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133" w:line="187" w:lineRule="auto"/>
        <w:ind w:left="19"/>
        <w:jc w:val="center"/>
        <w:outlineLvl w:val="1"/>
        <w:rPr>
          <w:rFonts w:hint="eastAsia" w:ascii="微软雅黑" w:hAnsi="微软雅黑" w:eastAsia="微软雅黑" w:cs="微软雅黑"/>
          <w:b/>
          <w:bCs/>
          <w:spacing w:val="44"/>
          <w:sz w:val="37"/>
          <w:szCs w:val="37"/>
          <w:lang w:eastAsia="zh-CN"/>
        </w:rPr>
      </w:pPr>
      <w:r>
        <w:rPr>
          <w:rFonts w:hint="eastAsia" w:ascii="微软雅黑" w:hAnsi="微软雅黑" w:eastAsia="微软雅黑" w:cs="微软雅黑"/>
          <w:b/>
          <w:bCs/>
          <w:spacing w:val="44"/>
          <w:sz w:val="37"/>
          <w:szCs w:val="37"/>
          <w:lang w:eastAsia="zh-CN"/>
        </w:rPr>
        <w:t>税费优惠</w:t>
      </w:r>
      <w:r>
        <w:rPr>
          <w:rFonts w:hint="eastAsia" w:ascii="微软雅黑" w:hAnsi="微软雅黑" w:eastAsia="微软雅黑" w:cs="微软雅黑"/>
          <w:b/>
          <w:bCs/>
          <w:spacing w:val="44"/>
          <w:sz w:val="37"/>
          <w:szCs w:val="37"/>
          <w:lang w:val="en-US" w:eastAsia="zh-CN"/>
        </w:rPr>
        <w:t>政策指南(涉外税费优惠政策领域</w:t>
      </w:r>
      <w:bookmarkStart w:id="0" w:name="_GoBack"/>
      <w:bookmarkEnd w:id="0"/>
      <w:r>
        <w:rPr>
          <w:rFonts w:hint="eastAsia" w:ascii="微软雅黑" w:hAnsi="微软雅黑" w:eastAsia="微软雅黑" w:cs="微软雅黑"/>
          <w:b/>
          <w:bCs/>
          <w:spacing w:val="44"/>
          <w:sz w:val="37"/>
          <w:szCs w:val="37"/>
          <w:lang w:val="en-US" w:eastAsia="zh-CN"/>
        </w:rPr>
        <w:t>-海关特殊监管区)</w:t>
      </w:r>
    </w:p>
    <w:p>
      <w:pPr>
        <w:pStyle w:val="2"/>
        <w:spacing w:before="134" w:line="187" w:lineRule="auto"/>
        <w:ind w:left="43"/>
        <w:outlineLvl w:val="1"/>
        <w:rPr>
          <w:sz w:val="31"/>
          <w:szCs w:val="31"/>
        </w:rPr>
      </w:pPr>
    </w:p>
    <w:p>
      <w:pPr>
        <w:spacing w:line="438" w:lineRule="auto"/>
        <w:rPr>
          <w:rFonts w:ascii="Arial"/>
          <w:sz w:val="21"/>
        </w:rPr>
      </w:pPr>
    </w:p>
    <w:p>
      <w:pPr>
        <w:pStyle w:val="2"/>
        <w:spacing w:before="107" w:line="188" w:lineRule="auto"/>
        <w:ind w:left="37"/>
        <w:outlineLvl w:val="2"/>
        <w:rPr>
          <w:sz w:val="25"/>
          <w:szCs w:val="25"/>
        </w:rPr>
      </w:pPr>
      <w:r>
        <w:rPr>
          <w:rFonts w:hint="eastAsia" w:eastAsia="宋体"/>
          <w:b/>
          <w:bCs/>
          <w:spacing w:val="5"/>
          <w:sz w:val="25"/>
          <w:szCs w:val="25"/>
          <w:lang w:val="en-US" w:eastAsia="zh-CN"/>
        </w:rPr>
        <w:t>1.</w:t>
      </w:r>
      <w:r>
        <w:rPr>
          <w:b/>
          <w:bCs/>
          <w:spacing w:val="5"/>
          <w:sz w:val="25"/>
          <w:szCs w:val="25"/>
        </w:rPr>
        <w:t xml:space="preserve"> 特殊监管区域一般性规定</w:t>
      </w:r>
    </w:p>
    <w:p>
      <w:pPr>
        <w:spacing w:line="363" w:lineRule="auto"/>
        <w:rPr>
          <w:rFonts w:ascii="Arial"/>
          <w:sz w:val="21"/>
        </w:rPr>
      </w:pPr>
    </w:p>
    <w:p>
      <w:pPr>
        <w:pStyle w:val="2"/>
        <w:spacing w:before="95" w:line="185" w:lineRule="auto"/>
        <w:ind w:right="9"/>
        <w:jc w:val="right"/>
        <w:rPr>
          <w:rFonts w:ascii="Arial"/>
          <w:sz w:val="21"/>
        </w:rPr>
      </w:pPr>
      <w:r>
        <w:rPr>
          <w:spacing w:val="1"/>
        </w:rPr>
        <w:t>◆出口企业经海关报关进入国家批准的出口加工区、</w:t>
      </w:r>
      <w:r>
        <w:t>保税物流园区、保税港区、综</w:t>
      </w:r>
    </w:p>
    <w:p>
      <w:pPr>
        <w:pStyle w:val="2"/>
        <w:spacing w:before="94" w:line="393" w:lineRule="auto"/>
        <w:ind w:left="33" w:right="6" w:hanging="17"/>
      </w:pPr>
      <w:r>
        <w:rPr>
          <w:spacing w:val="-2"/>
        </w:rPr>
        <w:t>合保税区、珠澳跨境工业区（珠海园区）、中</w:t>
      </w:r>
      <w:r>
        <w:rPr>
          <w:spacing w:val="-3"/>
        </w:rPr>
        <w:t>哈霍尔果斯国际边境合作中心（中方配套</w:t>
      </w:r>
      <w:r>
        <w:rPr>
          <w:spacing w:val="-5"/>
        </w:rPr>
        <w:t>区域）</w:t>
      </w:r>
      <w:r>
        <w:rPr>
          <w:spacing w:val="-31"/>
        </w:rPr>
        <w:t xml:space="preserve"> </w:t>
      </w:r>
      <w:r>
        <w:rPr>
          <w:spacing w:val="-5"/>
        </w:rPr>
        <w:t>、保税物流中心</w:t>
      </w:r>
      <w:r>
        <w:rPr>
          <w:rFonts w:hint="eastAsia" w:eastAsia="宋体"/>
          <w:spacing w:val="-5"/>
          <w:lang w:eastAsia="zh-CN"/>
        </w:rPr>
        <w:t>（</w:t>
      </w:r>
      <w:r>
        <w:rPr>
          <w:spacing w:val="-5"/>
        </w:rPr>
        <w:t>B型</w:t>
      </w:r>
      <w:r>
        <w:rPr>
          <w:rFonts w:hint="eastAsia" w:eastAsia="宋体"/>
          <w:spacing w:val="-5"/>
          <w:lang w:eastAsia="zh-CN"/>
        </w:rPr>
        <w:t>）</w:t>
      </w:r>
      <w:r>
        <w:t>（</w:t>
      </w:r>
      <w:r>
        <w:rPr>
          <w:spacing w:val="-5"/>
        </w:rPr>
        <w:t>以下统称特殊区域</w:t>
      </w:r>
      <w:r>
        <w:t>）</w:t>
      </w:r>
      <w:r>
        <w:rPr>
          <w:spacing w:val="-5"/>
        </w:rPr>
        <w:t>并销售给特殊区域内单</w:t>
      </w:r>
      <w:r>
        <w:rPr>
          <w:spacing w:val="-6"/>
        </w:rPr>
        <w:t>位或境外单</w:t>
      </w:r>
      <w:r>
        <w:t>位、个人的货物视同出口货物并实行免征和退还增值税政策。</w:t>
      </w:r>
    </w:p>
    <w:p>
      <w:pPr>
        <w:spacing w:before="169" w:line="245" w:lineRule="auto"/>
        <w:ind w:left="1697" w:right="19"/>
        <w:rPr>
          <w:rFonts w:ascii="隶书" w:hAnsi="隶书" w:eastAsia="隶书" w:cs="隶书"/>
          <w:sz w:val="22"/>
          <w:szCs w:val="22"/>
        </w:rPr>
      </w:pPr>
      <w:r>
        <w:rPr>
          <w:rFonts w:ascii="隶书" w:hAnsi="隶书" w:eastAsia="隶书" w:cs="隶书"/>
          <w:spacing w:val="8"/>
          <w:sz w:val="22"/>
          <w:szCs w:val="22"/>
        </w:rPr>
        <w:t>《财政部国家税务总局关于出口货物劳务增值税和消费税政策的通</w:t>
      </w:r>
      <w:r>
        <w:rPr>
          <w:rFonts w:ascii="隶书" w:hAnsi="隶书" w:eastAsia="隶书" w:cs="隶书"/>
          <w:spacing w:val="-2"/>
          <w:sz w:val="22"/>
          <w:szCs w:val="22"/>
        </w:rPr>
        <w:t>知》（财税〔2012〕39</w:t>
      </w:r>
      <w:r>
        <w:rPr>
          <w:rFonts w:ascii="隶书" w:hAnsi="隶书" w:eastAsia="隶书" w:cs="隶书"/>
          <w:spacing w:val="-31"/>
          <w:sz w:val="22"/>
          <w:szCs w:val="22"/>
        </w:rPr>
        <w:t xml:space="preserve"> </w:t>
      </w:r>
      <w:r>
        <w:rPr>
          <w:rFonts w:ascii="隶书" w:hAnsi="隶书" w:eastAsia="隶书" w:cs="隶书"/>
          <w:spacing w:val="-2"/>
          <w:sz w:val="22"/>
          <w:szCs w:val="22"/>
        </w:rPr>
        <w:t>号）</w:t>
      </w:r>
    </w:p>
    <w:p>
      <w:pPr>
        <w:pStyle w:val="2"/>
        <w:spacing w:before="205" w:line="384" w:lineRule="auto"/>
        <w:ind w:left="17" w:right="12" w:firstLine="450"/>
      </w:pPr>
      <w:r>
        <w:rPr>
          <w:spacing w:val="1"/>
        </w:rPr>
        <w:t>◆开展赋予海关特殊监管区域企业增值税一</w:t>
      </w:r>
      <w:r>
        <w:t>般纳税人资格试点。试点企业自增值税</w:t>
      </w:r>
      <w:r>
        <w:rPr>
          <w:spacing w:val="-1"/>
        </w:rPr>
        <w:t>一般纳税人资格生效之日起，适用下列税收政策。</w:t>
      </w:r>
    </w:p>
    <w:p>
      <w:pPr>
        <w:pStyle w:val="2"/>
        <w:spacing w:before="6" w:line="396" w:lineRule="auto"/>
        <w:ind w:left="16" w:right="6" w:firstLine="470"/>
      </w:pPr>
      <w:r>
        <w:t>（1）试点企业进口自用设备（包括机器设备、基建物资和办公用品）时，暂免征</w:t>
      </w:r>
      <w:r>
        <w:rPr>
          <w:spacing w:val="-2"/>
        </w:rPr>
        <w:t>收进口关税、进口环节增值税、消费税（以下</w:t>
      </w:r>
      <w:r>
        <w:rPr>
          <w:spacing w:val="-3"/>
        </w:rPr>
        <w:t>简称进口税收）。上述暂免进口税收按照</w:t>
      </w:r>
      <w:r>
        <w:rPr>
          <w:spacing w:val="-1"/>
        </w:rPr>
        <w:t>该进口自用设备海关监管年限平均分摊到各个年度，每年年</w:t>
      </w:r>
      <w:r>
        <w:rPr>
          <w:spacing w:val="-2"/>
        </w:rPr>
        <w:t>终对本年暂免的进口税收按</w:t>
      </w:r>
      <w:r>
        <w:rPr>
          <w:spacing w:val="-1"/>
        </w:rPr>
        <w:t>照当年内外销比例进行划分，对外销比例部分执行试点企业</w:t>
      </w:r>
      <w:r>
        <w:rPr>
          <w:spacing w:val="-2"/>
        </w:rPr>
        <w:t>所在海关特殊监管区域的税</w:t>
      </w:r>
      <w:r>
        <w:rPr>
          <w:spacing w:val="-3"/>
        </w:rPr>
        <w:t>收政策，对内销比例部分比照执行海关特殊监管区域</w:t>
      </w:r>
      <w:r>
        <w:rPr>
          <w:spacing w:val="-4"/>
        </w:rPr>
        <w:t>外（以下简称区外）税收政策补征</w:t>
      </w:r>
      <w:r>
        <w:rPr>
          <w:spacing w:val="-1"/>
        </w:rPr>
        <w:t>税款。</w:t>
      </w:r>
    </w:p>
    <w:p>
      <w:pPr>
        <w:pStyle w:val="2"/>
        <w:spacing w:before="1" w:line="221" w:lineRule="auto"/>
        <w:ind w:firstLine="416" w:firstLineChars="200"/>
        <w:rPr>
          <w:color w:val="auto"/>
        </w:rPr>
      </w:pPr>
      <w:r>
        <w:rPr>
          <w:color w:val="auto"/>
          <w:spacing w:val="-1"/>
        </w:rPr>
        <w:t>（2）除进口自用设备外，购买的下列货物适用保税政</w:t>
      </w:r>
      <w:r>
        <w:rPr>
          <w:color w:val="auto"/>
          <w:spacing w:val="-2"/>
        </w:rPr>
        <w:t>策：</w:t>
      </w:r>
    </w:p>
    <w:p>
      <w:pPr>
        <w:pStyle w:val="2"/>
        <w:spacing w:before="316" w:line="184" w:lineRule="auto"/>
        <w:ind w:firstLine="412" w:firstLineChars="200"/>
        <w:rPr>
          <w:color w:val="auto"/>
          <w:spacing w:val="-2"/>
        </w:rPr>
      </w:pPr>
      <w:r>
        <w:rPr>
          <w:color w:val="auto"/>
          <w:spacing w:val="-2"/>
        </w:rPr>
        <w:t>①从境外购买并进入试点区域的货物。</w:t>
      </w:r>
    </w:p>
    <w:p>
      <w:pPr>
        <w:pStyle w:val="2"/>
        <w:spacing w:before="316" w:line="184" w:lineRule="auto"/>
        <w:ind w:firstLine="412" w:firstLineChars="200"/>
        <w:rPr>
          <w:color w:val="auto"/>
          <w:spacing w:val="-2"/>
        </w:rPr>
      </w:pPr>
      <w:r>
        <w:rPr>
          <w:color w:val="auto"/>
          <w:spacing w:val="-2"/>
        </w:rPr>
        <w:t>②从海关特殊监管区域（试点区域除外）或海关保税监管场所购买并进入试点区域的保税货物。</w:t>
      </w:r>
    </w:p>
    <w:p>
      <w:pPr>
        <w:pStyle w:val="2"/>
        <w:spacing w:before="316" w:line="184" w:lineRule="auto"/>
        <w:ind w:firstLine="412" w:firstLineChars="200"/>
        <w:rPr>
          <w:color w:val="auto"/>
          <w:spacing w:val="-2"/>
        </w:rPr>
      </w:pPr>
      <w:r>
        <w:rPr>
          <w:color w:val="auto"/>
          <w:spacing w:val="-2"/>
        </w:rPr>
        <w:t>③从试点区域内非试点企业购买的保税货物。</w:t>
      </w:r>
    </w:p>
    <w:p>
      <w:pPr>
        <w:pStyle w:val="2"/>
        <w:spacing w:before="316" w:line="184" w:lineRule="auto"/>
        <w:ind w:firstLine="412" w:firstLineChars="200"/>
        <w:rPr>
          <w:color w:val="auto"/>
          <w:spacing w:val="-2"/>
        </w:rPr>
      </w:pPr>
      <w:r>
        <w:rPr>
          <w:color w:val="auto"/>
          <w:spacing w:val="-2"/>
        </w:rPr>
        <w:t>④从试点区域内其他试点企业购买的未经加工的保税货物。</w:t>
      </w:r>
    </w:p>
    <w:p>
      <w:pPr>
        <w:pStyle w:val="2"/>
        <w:spacing w:before="293" w:line="222" w:lineRule="auto"/>
        <w:ind w:firstLine="404" w:firstLineChars="200"/>
      </w:pPr>
      <w:r>
        <w:rPr>
          <w:spacing w:val="-4"/>
        </w:rPr>
        <w:t>（3）销售的下列货物，向税务机关申报缴纳增值税、消费税：</w:t>
      </w:r>
    </w:p>
    <w:p>
      <w:pPr>
        <w:pStyle w:val="2"/>
        <w:spacing w:before="316" w:line="184" w:lineRule="auto"/>
        <w:ind w:left="461"/>
      </w:pPr>
      <w:r>
        <w:rPr>
          <w:spacing w:val="-3"/>
        </w:rPr>
        <w:t>①向境内区外销售的货物。</w:t>
      </w:r>
    </w:p>
    <w:p>
      <w:pPr>
        <w:pStyle w:val="2"/>
        <w:spacing w:before="333" w:line="185" w:lineRule="auto"/>
        <w:ind w:right="12" w:firstLine="412" w:firstLineChars="200"/>
        <w:jc w:val="both"/>
      </w:pPr>
      <w:r>
        <w:rPr>
          <w:spacing w:val="-2"/>
        </w:rPr>
        <w:t>②向保税区、不具备退税功能的保税监管场所销售的货物（未经加工的保税货物除</w:t>
      </w:r>
      <w:r>
        <w:rPr>
          <w:spacing w:val="-19"/>
        </w:rPr>
        <w:t>外）。</w:t>
      </w:r>
    </w:p>
    <w:p>
      <w:pPr>
        <w:spacing w:line="183" w:lineRule="auto"/>
        <w:sectPr>
          <w:footerReference r:id="rId4" w:type="default"/>
          <w:pgSz w:w="11906" w:h="16839"/>
          <w:pgMar w:top="1334" w:right="1785" w:bottom="1157" w:left="1785" w:header="944" w:footer="985" w:gutter="0"/>
          <w:pgNumType w:fmt="numberInDash"/>
          <w:cols w:space="720" w:num="1"/>
        </w:sectPr>
      </w:pPr>
    </w:p>
    <w:p>
      <w:pPr>
        <w:pStyle w:val="2"/>
        <w:spacing w:before="95" w:line="219" w:lineRule="auto"/>
        <w:ind w:firstLine="416" w:firstLineChars="200"/>
      </w:pPr>
      <w:r>
        <w:rPr>
          <w:spacing w:val="-1"/>
        </w:rPr>
        <w:t>③向试点区域内其他试点企业销售的货物（未经加工的保税货物除外）。</w:t>
      </w:r>
    </w:p>
    <w:p>
      <w:pPr>
        <w:pStyle w:val="2"/>
        <w:spacing w:before="319" w:line="384" w:lineRule="auto"/>
        <w:ind w:left="26" w:right="11" w:firstLine="429"/>
      </w:pPr>
      <w:r>
        <w:rPr>
          <w:spacing w:val="-1"/>
        </w:rPr>
        <w:t>试点企业销售上述货物中含有保税货物的，按照保</w:t>
      </w:r>
      <w:r>
        <w:rPr>
          <w:spacing w:val="-2"/>
        </w:rPr>
        <w:t>税货物进入海关特殊监管区域时</w:t>
      </w:r>
      <w:r>
        <w:t>的状态向海关申报缴纳进口税收，并按照规定</w:t>
      </w:r>
      <w:r>
        <w:rPr>
          <w:spacing w:val="-1"/>
        </w:rPr>
        <w:t>补缴缓税利息。</w:t>
      </w:r>
    </w:p>
    <w:p>
      <w:pPr>
        <w:pStyle w:val="2"/>
        <w:spacing w:before="1" w:line="375" w:lineRule="auto"/>
        <w:ind w:left="17" w:right="14" w:firstLine="470"/>
      </w:pPr>
      <w:r>
        <w:rPr>
          <w:spacing w:val="-2"/>
        </w:rPr>
        <w:t>（4）向海关特殊监管区域或者海关保税监管场所销售的未经加工的保税货物，继</w:t>
      </w:r>
      <w:r>
        <w:rPr>
          <w:spacing w:val="-4"/>
        </w:rPr>
        <w:t>续适用保税政策。</w:t>
      </w:r>
    </w:p>
    <w:p>
      <w:pPr>
        <w:pStyle w:val="2"/>
        <w:spacing w:before="65" w:line="395" w:lineRule="auto"/>
        <w:ind w:left="16" w:right="16" w:firstLine="470"/>
        <w:jc w:val="both"/>
      </w:pPr>
      <w:r>
        <w:t>（5）销售的下列货物（未经加工的保税货物除外</w:t>
      </w:r>
      <w:r>
        <w:rPr>
          <w:spacing w:val="2"/>
        </w:rPr>
        <w:t>），</w:t>
      </w:r>
      <w:r>
        <w:t>适用出口退（免）税政策，</w:t>
      </w:r>
      <w:r>
        <w:rPr>
          <w:spacing w:val="4"/>
        </w:rPr>
        <w:t>税务机关凭海关提供的与之对应的出口货物报关单电子数据审核办理试点企业申报的</w:t>
      </w:r>
      <w:r>
        <w:rPr>
          <w:spacing w:val="-4"/>
        </w:rPr>
        <w:t>出口退（免）税。</w:t>
      </w:r>
    </w:p>
    <w:p>
      <w:pPr>
        <w:pStyle w:val="2"/>
        <w:spacing w:before="50" w:line="184" w:lineRule="auto"/>
        <w:ind w:left="461"/>
      </w:pPr>
      <w:r>
        <w:rPr>
          <w:spacing w:val="-4"/>
        </w:rPr>
        <w:t>①离境出口的货物。</w:t>
      </w:r>
    </w:p>
    <w:p>
      <w:pPr>
        <w:pStyle w:val="2"/>
        <w:spacing w:before="334" w:line="389" w:lineRule="auto"/>
        <w:ind w:left="16" w:right="11" w:firstLine="444"/>
      </w:pPr>
      <w:r>
        <w:rPr>
          <w:spacing w:val="-3"/>
        </w:rPr>
        <w:t>②向海关特殊监管区域（试点区域、保税区除外）或海关保税监管场所（不具备退</w:t>
      </w:r>
      <w:r>
        <w:rPr>
          <w:spacing w:val="-2"/>
        </w:rPr>
        <w:t>税功能的保税监管场所除外）销售的货物。</w:t>
      </w:r>
    </w:p>
    <w:p>
      <w:pPr>
        <w:pStyle w:val="2"/>
        <w:spacing w:before="25" w:line="184" w:lineRule="auto"/>
        <w:ind w:left="461"/>
      </w:pPr>
      <w:r>
        <w:rPr>
          <w:spacing w:val="-2"/>
        </w:rPr>
        <w:t>③向试点区域内非试点企业销售的货物。</w:t>
      </w:r>
    </w:p>
    <w:p>
      <w:pPr>
        <w:pStyle w:val="2"/>
        <w:spacing w:before="294" w:line="375" w:lineRule="auto"/>
        <w:ind w:left="16" w:right="54" w:firstLine="470"/>
      </w:pPr>
      <w:r>
        <w:rPr>
          <w:spacing w:val="-1"/>
        </w:rPr>
        <w:t>（6）除财政部、海关总署、国家税务总局另有规定外，试点企业适用区外关税、</w:t>
      </w:r>
      <w:r>
        <w:rPr>
          <w:spacing w:val="-3"/>
        </w:rPr>
        <w:t>增值税、消费税的法律、法规。</w:t>
      </w:r>
    </w:p>
    <w:p>
      <w:pPr>
        <w:pStyle w:val="2"/>
        <w:spacing w:before="103" w:line="397" w:lineRule="auto"/>
        <w:ind w:left="16" w:firstLine="439"/>
        <w:jc w:val="both"/>
      </w:pPr>
      <w:r>
        <w:rPr>
          <w:spacing w:val="-3"/>
        </w:rPr>
        <w:t>试点区域：昆山综合保税区、苏州工业园综合保税区、上</w:t>
      </w:r>
      <w:r>
        <w:rPr>
          <w:spacing w:val="-4"/>
        </w:rPr>
        <w:t>海松江出口加工区、河南</w:t>
      </w:r>
      <w:r>
        <w:rPr>
          <w:spacing w:val="-1"/>
        </w:rPr>
        <w:t>郑州出口加工区、郑州新郑综合保税区、重庆西永综合保税区、深圳盐田综合保税区、浙江宁波出口加工区、成都高新综合保税区、阿</w:t>
      </w:r>
      <w:r>
        <w:rPr>
          <w:spacing w:val="-2"/>
        </w:rPr>
        <w:t>拉山口综合保税区、广西北海出口加工</w:t>
      </w:r>
      <w:r>
        <w:rPr>
          <w:spacing w:val="-1"/>
        </w:rPr>
        <w:t>区、北京天竺综合保税区、上海闵行出口加工区、郴州综合</w:t>
      </w:r>
      <w:r>
        <w:rPr>
          <w:spacing w:val="-2"/>
        </w:rPr>
        <w:t>保税区、辽宁大连出口加工</w:t>
      </w:r>
      <w:r>
        <w:rPr>
          <w:spacing w:val="-1"/>
        </w:rPr>
        <w:t>区、福州保税港区、福州出口加工区、青岛前湾保税港区</w:t>
      </w:r>
      <w:r>
        <w:rPr>
          <w:spacing w:val="-2"/>
        </w:rPr>
        <w:t>、武汉东湖综合保税区、无锡</w:t>
      </w:r>
      <w:r>
        <w:rPr>
          <w:spacing w:val="-1"/>
        </w:rPr>
        <w:t>高新区综合保税区、苏州高新技术产业开发</w:t>
      </w:r>
      <w:r>
        <w:rPr>
          <w:spacing w:val="-2"/>
        </w:rPr>
        <w:t>区综合保税区、镇江综合保税区、淮安综合</w:t>
      </w:r>
      <w:r>
        <w:rPr>
          <w:spacing w:val="-1"/>
        </w:rPr>
        <w:t>保税区、吴江综合保税区、南通综合保税区、南京综合保</w:t>
      </w:r>
      <w:r>
        <w:rPr>
          <w:spacing w:val="-2"/>
        </w:rPr>
        <w:t>税区、常州综合保税区、武进</w:t>
      </w:r>
      <w:r>
        <w:rPr>
          <w:spacing w:val="-1"/>
        </w:rPr>
        <w:t>综合保税区、太原武宿综合保税区、泉州综合保税区、芜湖综</w:t>
      </w:r>
      <w:r>
        <w:rPr>
          <w:spacing w:val="-2"/>
        </w:rPr>
        <w:t>合保税区、赣州综合保税</w:t>
      </w:r>
      <w:r>
        <w:rPr>
          <w:spacing w:val="-6"/>
        </w:rPr>
        <w:t>区、贵阳综合保税区、哈尔滨综合保税区、黑龙江绥芬河综合保税区、杭州综合保税区、</w:t>
      </w:r>
      <w:r>
        <w:rPr>
          <w:spacing w:val="-1"/>
        </w:rPr>
        <w:t>舟山港综合保税区、南宁综合保税区、长沙黄花综合保</w:t>
      </w:r>
      <w:r>
        <w:rPr>
          <w:spacing w:val="-2"/>
        </w:rPr>
        <w:t>税区、海口综合保税区、漕河泾</w:t>
      </w:r>
      <w:r>
        <w:rPr>
          <w:spacing w:val="-1"/>
        </w:rPr>
        <w:t>综合保税区、青浦综合保税区、金桥综合保税区、临沂综合保税区、日照综合保税区、</w:t>
      </w:r>
      <w:r>
        <w:t>潍坊综合保税区、威海综合保税区、银川综合保税区。</w:t>
      </w:r>
    </w:p>
    <w:p>
      <w:pPr>
        <w:spacing w:before="205" w:line="247" w:lineRule="auto"/>
        <w:ind w:left="1699" w:right="71"/>
        <w:jc w:val="both"/>
        <w:rPr>
          <w:rFonts w:ascii="隶书" w:hAnsi="隶书" w:eastAsia="隶书" w:cs="隶书"/>
          <w:sz w:val="22"/>
          <w:szCs w:val="22"/>
        </w:rPr>
      </w:pPr>
      <w:r>
        <w:rPr>
          <w:rFonts w:ascii="隶书" w:hAnsi="隶书" w:eastAsia="隶书" w:cs="隶书"/>
          <w:spacing w:val="1"/>
          <w:sz w:val="22"/>
          <w:szCs w:val="22"/>
        </w:rPr>
        <w:t>《国家税务总局财政部海关总署关于开展赋予海关特</w:t>
      </w:r>
      <w:r>
        <w:rPr>
          <w:rFonts w:ascii="隶书" w:hAnsi="隶书" w:eastAsia="隶书" w:cs="隶书"/>
          <w:sz w:val="22"/>
          <w:szCs w:val="22"/>
        </w:rPr>
        <w:t>殊监管区域企业</w:t>
      </w:r>
      <w:r>
        <w:rPr>
          <w:rFonts w:ascii="隶书" w:hAnsi="隶书" w:eastAsia="隶书" w:cs="隶书"/>
          <w:spacing w:val="3"/>
          <w:sz w:val="22"/>
          <w:szCs w:val="22"/>
        </w:rPr>
        <w:t>增值税一般纳税人资格试点的公告》（国家税务总局公告2016</w:t>
      </w:r>
      <w:r>
        <w:rPr>
          <w:rFonts w:ascii="隶书" w:hAnsi="隶书" w:eastAsia="隶书" w:cs="隶书"/>
          <w:spacing w:val="-45"/>
          <w:sz w:val="22"/>
          <w:szCs w:val="22"/>
        </w:rPr>
        <w:t xml:space="preserve"> </w:t>
      </w:r>
      <w:r>
        <w:rPr>
          <w:rFonts w:ascii="隶书" w:hAnsi="隶书" w:eastAsia="隶书" w:cs="隶书"/>
          <w:spacing w:val="3"/>
          <w:sz w:val="22"/>
          <w:szCs w:val="22"/>
        </w:rPr>
        <w:t>年第</w:t>
      </w:r>
      <w:r>
        <w:rPr>
          <w:rFonts w:ascii="隶书" w:hAnsi="隶书" w:eastAsia="隶书" w:cs="隶书"/>
          <w:spacing w:val="-3"/>
          <w:sz w:val="22"/>
          <w:szCs w:val="22"/>
        </w:rPr>
        <w:t>65</w:t>
      </w:r>
      <w:r>
        <w:rPr>
          <w:rFonts w:ascii="隶书" w:hAnsi="隶书" w:eastAsia="隶书" w:cs="隶书"/>
          <w:spacing w:val="-47"/>
          <w:sz w:val="22"/>
          <w:szCs w:val="22"/>
        </w:rPr>
        <w:t xml:space="preserve"> </w:t>
      </w:r>
      <w:r>
        <w:rPr>
          <w:rFonts w:ascii="隶书" w:hAnsi="隶书" w:eastAsia="隶书" w:cs="隶书"/>
          <w:spacing w:val="-3"/>
          <w:sz w:val="22"/>
          <w:szCs w:val="22"/>
        </w:rPr>
        <w:t>号）</w:t>
      </w:r>
    </w:p>
    <w:p>
      <w:pPr>
        <w:spacing w:before="52" w:line="247" w:lineRule="auto"/>
        <w:ind w:left="1699" w:right="71"/>
        <w:jc w:val="both"/>
        <w:rPr>
          <w:rFonts w:ascii="隶书" w:hAnsi="隶书" w:eastAsia="隶书" w:cs="隶书"/>
          <w:sz w:val="22"/>
          <w:szCs w:val="22"/>
        </w:rPr>
      </w:pPr>
      <w:r>
        <w:rPr>
          <w:rFonts w:ascii="隶书" w:hAnsi="隶书" w:eastAsia="隶书" w:cs="隶书"/>
          <w:spacing w:val="1"/>
          <w:sz w:val="22"/>
          <w:szCs w:val="22"/>
        </w:rPr>
        <w:t>《国家税务总局财政部海关总署关于扩大赋予海关特</w:t>
      </w:r>
      <w:r>
        <w:rPr>
          <w:rFonts w:ascii="隶书" w:hAnsi="隶书" w:eastAsia="隶书" w:cs="隶书"/>
          <w:sz w:val="22"/>
          <w:szCs w:val="22"/>
        </w:rPr>
        <w:t>殊监管区域企业</w:t>
      </w:r>
      <w:r>
        <w:rPr>
          <w:rFonts w:ascii="隶书" w:hAnsi="隶书" w:eastAsia="隶书" w:cs="隶书"/>
          <w:spacing w:val="-2"/>
          <w:sz w:val="22"/>
          <w:szCs w:val="22"/>
        </w:rPr>
        <w:t>增值税一般纳税人资格试点的公告》（国家税务总局公告</w:t>
      </w:r>
      <w:r>
        <w:rPr>
          <w:rFonts w:ascii="隶书" w:hAnsi="隶书" w:eastAsia="隶书" w:cs="隶书"/>
          <w:spacing w:val="-42"/>
          <w:sz w:val="22"/>
          <w:szCs w:val="22"/>
        </w:rPr>
        <w:t xml:space="preserve"> </w:t>
      </w:r>
      <w:r>
        <w:rPr>
          <w:rFonts w:ascii="隶书" w:hAnsi="隶书" w:eastAsia="隶书" w:cs="隶书"/>
          <w:spacing w:val="-2"/>
          <w:sz w:val="22"/>
          <w:szCs w:val="22"/>
        </w:rPr>
        <w:t>2018</w:t>
      </w:r>
      <w:r>
        <w:rPr>
          <w:rFonts w:ascii="隶书" w:hAnsi="隶书" w:eastAsia="隶书" w:cs="隶书"/>
          <w:spacing w:val="-47"/>
          <w:sz w:val="22"/>
          <w:szCs w:val="22"/>
        </w:rPr>
        <w:t xml:space="preserve"> </w:t>
      </w:r>
      <w:r>
        <w:rPr>
          <w:rFonts w:ascii="隶书" w:hAnsi="隶书" w:eastAsia="隶书" w:cs="隶书"/>
          <w:spacing w:val="-2"/>
          <w:sz w:val="22"/>
          <w:szCs w:val="22"/>
        </w:rPr>
        <w:t>年第</w:t>
      </w:r>
      <w:r>
        <w:rPr>
          <w:rFonts w:ascii="隶书" w:hAnsi="隶书" w:eastAsia="隶书" w:cs="隶书"/>
          <w:spacing w:val="-45"/>
          <w:sz w:val="22"/>
          <w:szCs w:val="22"/>
        </w:rPr>
        <w:t xml:space="preserve"> </w:t>
      </w:r>
      <w:r>
        <w:rPr>
          <w:rFonts w:ascii="隶书" w:hAnsi="隶书" w:eastAsia="隶书" w:cs="隶书"/>
          <w:spacing w:val="-2"/>
          <w:sz w:val="22"/>
          <w:szCs w:val="22"/>
        </w:rPr>
        <w:t>5</w:t>
      </w:r>
      <w:r>
        <w:rPr>
          <w:rFonts w:ascii="隶书" w:hAnsi="隶书" w:eastAsia="隶书" w:cs="隶书"/>
          <w:sz w:val="22"/>
          <w:szCs w:val="22"/>
        </w:rPr>
        <w:t xml:space="preserve"> </w:t>
      </w:r>
      <w:r>
        <w:rPr>
          <w:rFonts w:ascii="隶书" w:hAnsi="隶书" w:eastAsia="隶书" w:cs="隶书"/>
          <w:spacing w:val="-3"/>
          <w:sz w:val="22"/>
          <w:szCs w:val="22"/>
        </w:rPr>
        <w:t>号）</w:t>
      </w:r>
    </w:p>
    <w:p>
      <w:pPr>
        <w:spacing w:before="53" w:line="247" w:lineRule="auto"/>
        <w:ind w:left="1697" w:right="67"/>
        <w:jc w:val="both"/>
        <w:rPr>
          <w:rFonts w:ascii="隶书" w:hAnsi="隶书" w:eastAsia="隶书" w:cs="隶书"/>
          <w:sz w:val="22"/>
          <w:szCs w:val="22"/>
        </w:rPr>
      </w:pPr>
      <w:r>
        <w:rPr>
          <w:rFonts w:ascii="隶书" w:hAnsi="隶书" w:eastAsia="隶书" w:cs="隶书"/>
          <w:spacing w:val="1"/>
          <w:sz w:val="22"/>
          <w:szCs w:val="22"/>
        </w:rPr>
        <w:t>《国家税务总局财政部海关总署关于进一步扩大赋予海关特殊</w:t>
      </w:r>
      <w:r>
        <w:rPr>
          <w:rFonts w:ascii="隶书" w:hAnsi="隶书" w:eastAsia="隶书" w:cs="隶书"/>
          <w:sz w:val="22"/>
          <w:szCs w:val="22"/>
        </w:rPr>
        <w:t>监管区</w:t>
      </w:r>
      <w:r>
        <w:rPr>
          <w:rFonts w:ascii="隶书" w:hAnsi="隶书" w:eastAsia="隶书" w:cs="隶书"/>
          <w:spacing w:val="-1"/>
          <w:sz w:val="22"/>
          <w:szCs w:val="22"/>
        </w:rPr>
        <w:t>域企业增值税一般纳税人资格试点的公告》（国家税</w:t>
      </w:r>
      <w:r>
        <w:rPr>
          <w:rFonts w:ascii="隶书" w:hAnsi="隶书" w:eastAsia="隶书" w:cs="隶书"/>
          <w:spacing w:val="-2"/>
          <w:sz w:val="22"/>
          <w:szCs w:val="22"/>
        </w:rPr>
        <w:t>务总局公告</w:t>
      </w:r>
      <w:r>
        <w:rPr>
          <w:rFonts w:ascii="隶书" w:hAnsi="隶书" w:eastAsia="隶书" w:cs="隶书"/>
          <w:spacing w:val="-46"/>
          <w:sz w:val="22"/>
          <w:szCs w:val="22"/>
        </w:rPr>
        <w:t xml:space="preserve"> </w:t>
      </w:r>
      <w:r>
        <w:rPr>
          <w:rFonts w:ascii="隶书" w:hAnsi="隶书" w:eastAsia="隶书" w:cs="隶书"/>
          <w:spacing w:val="-2"/>
          <w:sz w:val="22"/>
          <w:szCs w:val="22"/>
        </w:rPr>
        <w:t>2019</w:t>
      </w:r>
      <w:r>
        <w:rPr>
          <w:rFonts w:ascii="隶书" w:hAnsi="隶书" w:eastAsia="隶书" w:cs="隶书"/>
          <w:sz w:val="22"/>
          <w:szCs w:val="22"/>
        </w:rPr>
        <w:t xml:space="preserve"> </w:t>
      </w:r>
      <w:r>
        <w:rPr>
          <w:rFonts w:ascii="隶书" w:hAnsi="隶书" w:eastAsia="隶书" w:cs="隶书"/>
          <w:spacing w:val="-4"/>
          <w:sz w:val="22"/>
          <w:szCs w:val="22"/>
        </w:rPr>
        <w:t>年第</w:t>
      </w:r>
      <w:r>
        <w:rPr>
          <w:rFonts w:ascii="隶书" w:hAnsi="隶书" w:eastAsia="隶书" w:cs="隶书"/>
          <w:spacing w:val="-46"/>
          <w:sz w:val="22"/>
          <w:szCs w:val="22"/>
        </w:rPr>
        <w:t xml:space="preserve"> </w:t>
      </w:r>
      <w:r>
        <w:rPr>
          <w:rFonts w:ascii="隶书" w:hAnsi="隶书" w:eastAsia="隶书" w:cs="隶书"/>
          <w:spacing w:val="-4"/>
          <w:sz w:val="22"/>
          <w:szCs w:val="22"/>
        </w:rPr>
        <w:t>6</w:t>
      </w:r>
      <w:r>
        <w:rPr>
          <w:rFonts w:ascii="隶书" w:hAnsi="隶书" w:eastAsia="隶书" w:cs="隶书"/>
          <w:spacing w:val="-47"/>
          <w:sz w:val="22"/>
          <w:szCs w:val="22"/>
        </w:rPr>
        <w:t xml:space="preserve"> </w:t>
      </w:r>
      <w:r>
        <w:rPr>
          <w:rFonts w:ascii="隶书" w:hAnsi="隶书" w:eastAsia="隶书" w:cs="隶书"/>
          <w:spacing w:val="-4"/>
          <w:sz w:val="22"/>
          <w:szCs w:val="22"/>
        </w:rPr>
        <w:t>号）</w:t>
      </w:r>
    </w:p>
    <w:p>
      <w:pPr>
        <w:pStyle w:val="2"/>
        <w:spacing w:before="183" w:line="184" w:lineRule="auto"/>
        <w:ind w:left="468"/>
      </w:pPr>
      <w:r>
        <w:rPr>
          <w:spacing w:val="-5"/>
        </w:rPr>
        <w:t>◇自 2019 年 8 月 8</w:t>
      </w:r>
      <w:r>
        <w:rPr>
          <w:spacing w:val="30"/>
        </w:rPr>
        <w:t xml:space="preserve"> </w:t>
      </w:r>
      <w:r>
        <w:rPr>
          <w:spacing w:val="-5"/>
        </w:rPr>
        <w:t>日起，上述内容失效。</w:t>
      </w:r>
    </w:p>
    <w:p>
      <w:pPr>
        <w:spacing w:before="203" w:line="253" w:lineRule="auto"/>
        <w:ind w:left="1699" w:right="67"/>
        <w:rPr>
          <w:rFonts w:ascii="隶书" w:hAnsi="隶书" w:eastAsia="隶书" w:cs="隶书"/>
          <w:sz w:val="22"/>
          <w:szCs w:val="22"/>
        </w:rPr>
      </w:pPr>
      <w:r>
        <w:rPr>
          <w:rFonts w:ascii="隶书" w:hAnsi="隶书" w:eastAsia="隶书" w:cs="隶书"/>
          <w:spacing w:val="1"/>
          <w:sz w:val="22"/>
          <w:szCs w:val="22"/>
        </w:rPr>
        <w:t>《国家税务总局财政部海关总署关于在综合保税区推广增值税</w:t>
      </w:r>
      <w:r>
        <w:rPr>
          <w:rFonts w:ascii="隶书" w:hAnsi="隶书" w:eastAsia="隶书" w:cs="隶书"/>
          <w:sz w:val="22"/>
          <w:szCs w:val="22"/>
        </w:rPr>
        <w:t>一般纳</w:t>
      </w:r>
      <w:r>
        <w:rPr>
          <w:rFonts w:ascii="隶书" w:hAnsi="隶书" w:eastAsia="隶书" w:cs="隶书"/>
          <w:spacing w:val="-1"/>
          <w:sz w:val="22"/>
          <w:szCs w:val="22"/>
        </w:rPr>
        <w:t>税人资格试点的公告》（国家税务总局公告</w:t>
      </w:r>
      <w:r>
        <w:rPr>
          <w:rFonts w:ascii="隶书" w:hAnsi="隶书" w:eastAsia="隶书" w:cs="隶书"/>
          <w:spacing w:val="-44"/>
          <w:sz w:val="22"/>
          <w:szCs w:val="22"/>
        </w:rPr>
        <w:t xml:space="preserve"> </w:t>
      </w:r>
      <w:r>
        <w:rPr>
          <w:rFonts w:ascii="隶书" w:hAnsi="隶书" w:eastAsia="隶书" w:cs="隶书"/>
          <w:spacing w:val="-1"/>
          <w:sz w:val="22"/>
          <w:szCs w:val="22"/>
        </w:rPr>
        <w:t>2019</w:t>
      </w:r>
      <w:r>
        <w:rPr>
          <w:rFonts w:ascii="隶书" w:hAnsi="隶书" w:eastAsia="隶书" w:cs="隶书"/>
          <w:spacing w:val="-50"/>
          <w:sz w:val="22"/>
          <w:szCs w:val="22"/>
        </w:rPr>
        <w:t xml:space="preserve"> </w:t>
      </w:r>
      <w:r>
        <w:rPr>
          <w:rFonts w:ascii="隶书" w:hAnsi="隶书" w:eastAsia="隶书" w:cs="隶书"/>
          <w:spacing w:val="-1"/>
          <w:sz w:val="22"/>
          <w:szCs w:val="22"/>
        </w:rPr>
        <w:t>年</w:t>
      </w:r>
      <w:r>
        <w:rPr>
          <w:rFonts w:ascii="隶书" w:hAnsi="隶书" w:eastAsia="隶书" w:cs="隶书"/>
          <w:spacing w:val="-2"/>
          <w:sz w:val="22"/>
          <w:szCs w:val="22"/>
        </w:rPr>
        <w:t>第</w:t>
      </w:r>
      <w:r>
        <w:rPr>
          <w:rFonts w:ascii="隶书" w:hAnsi="隶书" w:eastAsia="隶书" w:cs="隶书"/>
          <w:spacing w:val="-46"/>
          <w:sz w:val="22"/>
          <w:szCs w:val="22"/>
        </w:rPr>
        <w:t xml:space="preserve"> </w:t>
      </w:r>
      <w:r>
        <w:rPr>
          <w:rFonts w:ascii="隶书" w:hAnsi="隶书" w:eastAsia="隶书" w:cs="隶书"/>
          <w:spacing w:val="-2"/>
          <w:sz w:val="22"/>
          <w:szCs w:val="22"/>
        </w:rPr>
        <w:t>29</w:t>
      </w:r>
      <w:r>
        <w:rPr>
          <w:rFonts w:ascii="隶书" w:hAnsi="隶书" w:eastAsia="隶书" w:cs="隶书"/>
          <w:spacing w:val="-48"/>
          <w:sz w:val="22"/>
          <w:szCs w:val="22"/>
        </w:rPr>
        <w:t xml:space="preserve"> </w:t>
      </w:r>
      <w:r>
        <w:rPr>
          <w:rFonts w:ascii="隶书" w:hAnsi="隶书" w:eastAsia="隶书" w:cs="隶书"/>
          <w:spacing w:val="-2"/>
          <w:sz w:val="22"/>
          <w:szCs w:val="22"/>
        </w:rPr>
        <w:t>号）</w:t>
      </w:r>
    </w:p>
    <w:p>
      <w:pPr>
        <w:pStyle w:val="2"/>
        <w:spacing w:before="152" w:line="384" w:lineRule="auto"/>
        <w:ind w:left="17" w:right="73" w:firstLine="451"/>
      </w:pPr>
      <w:r>
        <w:rPr>
          <w:spacing w:val="-2"/>
        </w:rPr>
        <w:t>◆</w:t>
      </w:r>
      <w:r>
        <w:rPr>
          <w:rFonts w:hint="eastAsia" w:eastAsia="宋体"/>
          <w:spacing w:val="-2"/>
          <w:lang w:val="en-US" w:eastAsia="zh-CN"/>
        </w:rPr>
        <w:t xml:space="preserve"> </w:t>
      </w:r>
      <w:r>
        <w:rPr>
          <w:spacing w:val="-2"/>
        </w:rPr>
        <w:t>2019 年 8 月 8</w:t>
      </w:r>
      <w:r>
        <w:rPr>
          <w:rFonts w:hint="eastAsia" w:eastAsia="宋体"/>
          <w:spacing w:val="-2"/>
          <w:lang w:val="en-US" w:eastAsia="zh-CN"/>
        </w:rPr>
        <w:t xml:space="preserve"> </w:t>
      </w:r>
      <w:r>
        <w:rPr>
          <w:spacing w:val="-2"/>
        </w:rPr>
        <w:t>日后，综合保税区增值税一般纳税人资格试点企业自增值税一般</w:t>
      </w:r>
      <w:r>
        <w:rPr>
          <w:spacing w:val="-3"/>
        </w:rPr>
        <w:t>纳税人资格生效之日起，适用下列税收政</w:t>
      </w:r>
      <w:r>
        <w:rPr>
          <w:spacing w:val="-4"/>
        </w:rPr>
        <w:t>策：</w:t>
      </w:r>
    </w:p>
    <w:p>
      <w:pPr>
        <w:pStyle w:val="2"/>
        <w:spacing w:before="1" w:line="377" w:lineRule="auto"/>
        <w:ind w:left="16" w:right="68" w:firstLine="470"/>
      </w:pPr>
      <w:r>
        <w:t>（一）试点企业进口自用设备(包括机器设备、基建物资和办</w:t>
      </w:r>
      <w:r>
        <w:rPr>
          <w:spacing w:val="-1"/>
        </w:rPr>
        <w:t>公用品)时，暂免征收</w:t>
      </w:r>
      <w:r>
        <w:t>进口关税和进口环节增值税、消费税(以下简称进口税收)。</w:t>
      </w:r>
    </w:p>
    <w:p>
      <w:pPr>
        <w:pStyle w:val="2"/>
        <w:spacing w:before="103" w:line="390" w:lineRule="auto"/>
        <w:ind w:left="16" w:right="66" w:firstLine="442"/>
      </w:pPr>
      <w:r>
        <w:rPr>
          <w:spacing w:val="-1"/>
        </w:rPr>
        <w:t>上述暂免进口税收按照该进口自用设备海关</w:t>
      </w:r>
      <w:r>
        <w:rPr>
          <w:spacing w:val="-2"/>
        </w:rPr>
        <w:t>监管年限平均分摊到各个年度，每年年</w:t>
      </w:r>
      <w:r>
        <w:rPr>
          <w:spacing w:val="-1"/>
        </w:rPr>
        <w:t>终对本年暂免的进口税收按照当年内外销比</w:t>
      </w:r>
      <w:r>
        <w:rPr>
          <w:spacing w:val="-2"/>
        </w:rPr>
        <w:t>例进行划分，对外销比例部分执行试点企业</w:t>
      </w:r>
      <w:r>
        <w:rPr>
          <w:spacing w:val="2"/>
        </w:rPr>
        <w:t>所在海关特殊监管区域的税收政策，对内销比例部分比照执行海关特殊监管区域外(以</w:t>
      </w:r>
      <w:r>
        <w:t>下简称区外)税收政策补征税款。</w:t>
      </w:r>
    </w:p>
    <w:p>
      <w:pPr>
        <w:pStyle w:val="2"/>
        <w:numPr>
          <w:ilvl w:val="0"/>
          <w:numId w:val="1"/>
        </w:numPr>
        <w:spacing w:before="1" w:line="375" w:lineRule="auto"/>
        <w:ind w:left="476" w:right="2260" w:firstLine="11"/>
        <w:rPr>
          <w:spacing w:val="-6"/>
        </w:rPr>
      </w:pPr>
      <w:r>
        <w:rPr>
          <w:spacing w:val="-5"/>
        </w:rPr>
        <w:t>除进口自用设备外，购买的下列货物适</w:t>
      </w:r>
      <w:r>
        <w:rPr>
          <w:spacing w:val="-6"/>
        </w:rPr>
        <w:t>用保税政策：</w:t>
      </w:r>
    </w:p>
    <w:p>
      <w:pPr>
        <w:pStyle w:val="2"/>
        <w:numPr>
          <w:numId w:val="0"/>
        </w:numPr>
        <w:spacing w:before="1" w:line="375" w:lineRule="auto"/>
        <w:ind w:right="2260" w:firstLine="618" w:firstLineChars="300"/>
      </w:pPr>
      <w:r>
        <w:rPr>
          <w:spacing w:val="-2"/>
        </w:rPr>
        <w:t>1.从境外购买并进入试点区域的货物;</w:t>
      </w:r>
    </w:p>
    <w:p>
      <w:pPr>
        <w:pStyle w:val="2"/>
        <w:widowControl/>
        <w:kinsoku w:val="0"/>
        <w:wordWrap/>
        <w:autoSpaceDE w:val="0"/>
        <w:autoSpaceDN w:val="0"/>
        <w:adjustRightInd w:val="0"/>
        <w:snapToGrid w:val="0"/>
        <w:spacing w:before="108" w:line="392" w:lineRule="auto"/>
        <w:ind w:firstLine="636" w:firstLineChars="300"/>
        <w:textAlignment w:val="baseline"/>
      </w:pPr>
      <w:r>
        <w:rPr>
          <w:spacing w:val="1"/>
        </w:rPr>
        <w:t>2.从海关特殊监管区域(试点区域除外)或海关保税监管场所购买并进入试点区域的</w:t>
      </w:r>
      <w:r>
        <w:rPr>
          <w:spacing w:val="-1"/>
        </w:rPr>
        <w:t>保税货物;</w:t>
      </w:r>
    </w:p>
    <w:p>
      <w:pPr>
        <w:pStyle w:val="2"/>
        <w:spacing w:before="334" w:line="184" w:lineRule="auto"/>
        <w:ind w:firstLine="624" w:firstLineChars="300"/>
      </w:pPr>
      <w:r>
        <w:rPr>
          <w:spacing w:val="-1"/>
        </w:rPr>
        <w:t>3.从试点区域内非试点企业购买的保税货物;</w:t>
      </w:r>
    </w:p>
    <w:p>
      <w:pPr>
        <w:pStyle w:val="2"/>
        <w:spacing w:before="334" w:line="184" w:lineRule="auto"/>
        <w:ind w:firstLine="624" w:firstLineChars="300"/>
      </w:pPr>
      <w:r>
        <w:rPr>
          <w:spacing w:val="-1"/>
        </w:rPr>
        <w:t>4.从试点区域内其他试点企业购买的未经加工的保税货物。</w:t>
      </w:r>
    </w:p>
    <w:p>
      <w:pPr>
        <w:pStyle w:val="2"/>
        <w:spacing w:before="333" w:line="390" w:lineRule="auto"/>
        <w:ind w:left="476" w:right="1322" w:firstLine="11"/>
        <w:rPr>
          <w:spacing w:val="-5"/>
        </w:rPr>
      </w:pPr>
      <w:r>
        <w:rPr>
          <w:spacing w:val="-5"/>
        </w:rPr>
        <w:t>（三）销售的下列货物，向主管税务机关申报缴纳增值税、消费税：</w:t>
      </w:r>
    </w:p>
    <w:p>
      <w:pPr>
        <w:pStyle w:val="2"/>
        <w:spacing w:before="334" w:line="184" w:lineRule="auto"/>
        <w:ind w:firstLine="624" w:firstLineChars="300"/>
        <w:rPr>
          <w:spacing w:val="-1"/>
        </w:rPr>
      </w:pPr>
      <w:r>
        <w:rPr>
          <w:spacing w:val="-1"/>
        </w:rPr>
        <w:t>1.向境内区外销售的货物;</w:t>
      </w:r>
    </w:p>
    <w:p>
      <w:pPr>
        <w:pStyle w:val="2"/>
        <w:spacing w:before="334" w:line="184" w:lineRule="auto"/>
        <w:ind w:firstLine="624" w:firstLineChars="300"/>
        <w:rPr>
          <w:spacing w:val="-1"/>
        </w:rPr>
      </w:pPr>
      <w:r>
        <w:rPr>
          <w:spacing w:val="-1"/>
        </w:rPr>
        <w:t>2.向保税区、不具备退税功能的保税监管场所销售的货物(未经加工的保税货物除外);</w:t>
      </w:r>
    </w:p>
    <w:p>
      <w:pPr>
        <w:pStyle w:val="2"/>
        <w:spacing w:before="334" w:line="184" w:lineRule="auto"/>
        <w:ind w:firstLine="624" w:firstLineChars="300"/>
        <w:rPr>
          <w:spacing w:val="-1"/>
        </w:rPr>
      </w:pPr>
      <w:r>
        <w:rPr>
          <w:spacing w:val="-1"/>
        </w:rPr>
        <w:t>3.向试点区域内其他试点企业销售的货物(未经加工的保税货物除外)。</w:t>
      </w:r>
    </w:p>
    <w:p>
      <w:pPr>
        <w:pStyle w:val="2"/>
        <w:spacing w:before="334" w:line="396" w:lineRule="auto"/>
        <w:ind w:left="26" w:right="6" w:firstLine="429"/>
      </w:pPr>
      <w:r>
        <w:rPr>
          <w:spacing w:val="-1"/>
        </w:rPr>
        <w:t>试点企业销售上述货物中含有保税货物的，按照保</w:t>
      </w:r>
      <w:r>
        <w:rPr>
          <w:spacing w:val="-2"/>
        </w:rPr>
        <w:t>税货物进入海关特殊监管区域时</w:t>
      </w:r>
      <w:r>
        <w:t>的状态向海关申报缴纳进口税收，并按照规定</w:t>
      </w:r>
      <w:r>
        <w:rPr>
          <w:spacing w:val="-1"/>
        </w:rPr>
        <w:t>补缴缓税利息。</w:t>
      </w:r>
    </w:p>
    <w:p>
      <w:pPr>
        <w:pStyle w:val="2"/>
        <w:spacing w:before="2" w:line="384" w:lineRule="auto"/>
        <w:ind w:left="17" w:right="11" w:firstLine="470"/>
      </w:pPr>
      <w:r>
        <w:rPr>
          <w:spacing w:val="-5"/>
        </w:rPr>
        <w:t>（四）</w:t>
      </w:r>
      <w:r>
        <w:rPr>
          <w:spacing w:val="-1"/>
        </w:rPr>
        <w:t xml:space="preserve"> </w:t>
      </w:r>
      <w:r>
        <w:rPr>
          <w:spacing w:val="-5"/>
        </w:rPr>
        <w:t>向海关特殊监管区域或者海关保税监管场所销售的未经加工的保税货物，</w:t>
      </w:r>
      <w:r>
        <w:rPr>
          <w:spacing w:val="-36"/>
        </w:rPr>
        <w:t xml:space="preserve"> </w:t>
      </w:r>
      <w:r>
        <w:rPr>
          <w:spacing w:val="-5"/>
        </w:rPr>
        <w:t>继</w:t>
      </w:r>
      <w:r>
        <w:rPr>
          <w:spacing w:val="-4"/>
        </w:rPr>
        <w:t>续适用保税政策。</w:t>
      </w:r>
    </w:p>
    <w:p>
      <w:pPr>
        <w:pStyle w:val="2"/>
        <w:spacing w:before="3" w:line="394" w:lineRule="auto"/>
        <w:ind w:left="16" w:right="12" w:firstLine="470"/>
        <w:jc w:val="both"/>
      </w:pPr>
      <w:r>
        <w:rPr>
          <w:spacing w:val="-3"/>
        </w:rPr>
        <w:t>（五） 销售的下列货物(未经加工的保税货物除外)，适用</w:t>
      </w:r>
      <w:r>
        <w:rPr>
          <w:spacing w:val="-4"/>
        </w:rPr>
        <w:t>出口退(免)税政策，主管</w:t>
      </w:r>
      <w:r>
        <w:rPr>
          <w:spacing w:val="4"/>
        </w:rPr>
        <w:t>税务机关凭海关提供的与之对应的出口货物报关单电子数据审核办理试点企业申报的</w:t>
      </w:r>
      <w:r>
        <w:rPr>
          <w:spacing w:val="-3"/>
        </w:rPr>
        <w:t>出口退(免)税。</w:t>
      </w:r>
    </w:p>
    <w:p>
      <w:pPr>
        <w:pStyle w:val="2"/>
        <w:spacing w:before="51" w:line="184" w:lineRule="auto"/>
        <w:ind w:left="476"/>
      </w:pPr>
      <w:r>
        <w:rPr>
          <w:spacing w:val="-3"/>
        </w:rPr>
        <w:t>1.离境出口的货物;</w:t>
      </w:r>
    </w:p>
    <w:p>
      <w:pPr>
        <w:pStyle w:val="2"/>
        <w:spacing w:before="333" w:line="393" w:lineRule="auto"/>
        <w:ind w:left="18" w:right="13" w:firstLine="448"/>
      </w:pPr>
      <w:r>
        <w:rPr>
          <w:spacing w:val="-1"/>
        </w:rPr>
        <w:t>2.向海关特殊监管区域(试点区域、保税区除外)或海关保税监管场所(不具备退税功</w:t>
      </w:r>
      <w:r>
        <w:t>能的保税监管场所除外)销售的货物;</w:t>
      </w:r>
    </w:p>
    <w:p>
      <w:pPr>
        <w:pStyle w:val="2"/>
        <w:spacing w:before="13" w:line="184" w:lineRule="auto"/>
        <w:ind w:left="468"/>
      </w:pPr>
      <w:r>
        <w:rPr>
          <w:spacing w:val="-3"/>
        </w:rPr>
        <w:t>3.向试点区域内非试点企业销售的货物。</w:t>
      </w:r>
    </w:p>
    <w:p>
      <w:pPr>
        <w:pStyle w:val="2"/>
        <w:spacing w:before="294" w:line="222" w:lineRule="auto"/>
        <w:ind w:left="487"/>
      </w:pPr>
      <w:r>
        <w:rPr>
          <w:spacing w:val="-1"/>
        </w:rPr>
        <w:t>（六）未经加工的保税货物离境出口实行增值税、消费税免税</w:t>
      </w:r>
      <w:r>
        <w:rPr>
          <w:spacing w:val="-2"/>
        </w:rPr>
        <w:t>政策。</w:t>
      </w:r>
    </w:p>
    <w:p>
      <w:pPr>
        <w:spacing w:before="185" w:line="253" w:lineRule="auto"/>
        <w:ind w:left="1699" w:right="7"/>
        <w:rPr>
          <w:rFonts w:ascii="隶书" w:hAnsi="隶书" w:eastAsia="隶书" w:cs="隶书"/>
          <w:sz w:val="22"/>
          <w:szCs w:val="22"/>
        </w:rPr>
      </w:pPr>
      <w:r>
        <w:rPr>
          <w:rFonts w:ascii="隶书" w:hAnsi="隶书" w:eastAsia="隶书" w:cs="隶书"/>
          <w:spacing w:val="1"/>
          <w:sz w:val="22"/>
          <w:szCs w:val="22"/>
        </w:rPr>
        <w:t>《国家税务总局财政部海关总署关于在综合保税区推广增值税</w:t>
      </w:r>
      <w:r>
        <w:rPr>
          <w:rFonts w:ascii="隶书" w:hAnsi="隶书" w:eastAsia="隶书" w:cs="隶书"/>
          <w:sz w:val="22"/>
          <w:szCs w:val="22"/>
        </w:rPr>
        <w:t>一般纳</w:t>
      </w:r>
      <w:r>
        <w:rPr>
          <w:rFonts w:ascii="隶书" w:hAnsi="隶书" w:eastAsia="隶书" w:cs="隶书"/>
          <w:spacing w:val="-1"/>
          <w:sz w:val="22"/>
          <w:szCs w:val="22"/>
        </w:rPr>
        <w:t>税人资格试点的公告》（国家税务总局公告</w:t>
      </w:r>
      <w:r>
        <w:rPr>
          <w:rFonts w:ascii="隶书" w:hAnsi="隶书" w:eastAsia="隶书" w:cs="隶书"/>
          <w:spacing w:val="-44"/>
          <w:sz w:val="22"/>
          <w:szCs w:val="22"/>
        </w:rPr>
        <w:t xml:space="preserve"> </w:t>
      </w:r>
      <w:r>
        <w:rPr>
          <w:rFonts w:ascii="隶书" w:hAnsi="隶书" w:eastAsia="隶书" w:cs="隶书"/>
          <w:spacing w:val="-1"/>
          <w:sz w:val="22"/>
          <w:szCs w:val="22"/>
        </w:rPr>
        <w:t>2019</w:t>
      </w:r>
      <w:r>
        <w:rPr>
          <w:rFonts w:ascii="隶书" w:hAnsi="隶书" w:eastAsia="隶书" w:cs="隶书"/>
          <w:spacing w:val="-50"/>
          <w:sz w:val="22"/>
          <w:szCs w:val="22"/>
        </w:rPr>
        <w:t xml:space="preserve"> </w:t>
      </w:r>
      <w:r>
        <w:rPr>
          <w:rFonts w:ascii="隶书" w:hAnsi="隶书" w:eastAsia="隶书" w:cs="隶书"/>
          <w:spacing w:val="-1"/>
          <w:sz w:val="22"/>
          <w:szCs w:val="22"/>
        </w:rPr>
        <w:t>年第</w:t>
      </w:r>
      <w:r>
        <w:rPr>
          <w:rFonts w:ascii="隶书" w:hAnsi="隶书" w:eastAsia="隶书" w:cs="隶书"/>
          <w:spacing w:val="-46"/>
          <w:sz w:val="22"/>
          <w:szCs w:val="22"/>
        </w:rPr>
        <w:t xml:space="preserve"> </w:t>
      </w:r>
      <w:r>
        <w:rPr>
          <w:rFonts w:ascii="隶书" w:hAnsi="隶书" w:eastAsia="隶书" w:cs="隶书"/>
          <w:spacing w:val="-1"/>
          <w:sz w:val="22"/>
          <w:szCs w:val="22"/>
        </w:rPr>
        <w:t>29</w:t>
      </w:r>
      <w:r>
        <w:rPr>
          <w:rFonts w:ascii="隶书" w:hAnsi="隶书" w:eastAsia="隶书" w:cs="隶书"/>
          <w:spacing w:val="-48"/>
          <w:sz w:val="22"/>
          <w:szCs w:val="22"/>
        </w:rPr>
        <w:t xml:space="preserve"> </w:t>
      </w:r>
      <w:r>
        <w:rPr>
          <w:rFonts w:ascii="隶书" w:hAnsi="隶书" w:eastAsia="隶书" w:cs="隶书"/>
          <w:spacing w:val="-1"/>
          <w:sz w:val="22"/>
          <w:szCs w:val="22"/>
        </w:rPr>
        <w:t>号）第</w:t>
      </w:r>
      <w:r>
        <w:rPr>
          <w:rFonts w:ascii="隶书" w:hAnsi="隶书" w:eastAsia="隶书" w:cs="隶书"/>
          <w:spacing w:val="-2"/>
          <w:sz w:val="22"/>
          <w:szCs w:val="22"/>
        </w:rPr>
        <w:t>三条</w:t>
      </w:r>
    </w:p>
    <w:p>
      <w:pPr>
        <w:pStyle w:val="2"/>
        <w:spacing w:before="290" w:line="188" w:lineRule="auto"/>
        <w:ind w:left="37"/>
        <w:outlineLvl w:val="2"/>
        <w:rPr>
          <w:sz w:val="25"/>
          <w:szCs w:val="25"/>
        </w:rPr>
      </w:pPr>
      <w:r>
        <w:rPr>
          <w:rFonts w:hint="eastAsia" w:eastAsia="宋体"/>
          <w:b/>
          <w:bCs/>
          <w:spacing w:val="2"/>
          <w:sz w:val="25"/>
          <w:szCs w:val="25"/>
          <w:lang w:val="en-US" w:eastAsia="zh-CN"/>
        </w:rPr>
        <w:t>2.</w:t>
      </w:r>
      <w:r>
        <w:rPr>
          <w:b/>
          <w:bCs/>
          <w:spacing w:val="2"/>
          <w:sz w:val="25"/>
          <w:szCs w:val="25"/>
        </w:rPr>
        <w:t>保税区</w:t>
      </w:r>
    </w:p>
    <w:p>
      <w:pPr>
        <w:spacing w:line="351" w:lineRule="auto"/>
        <w:rPr>
          <w:rFonts w:ascii="Arial"/>
          <w:sz w:val="21"/>
        </w:rPr>
      </w:pPr>
    </w:p>
    <w:p>
      <w:pPr>
        <w:pStyle w:val="2"/>
        <w:spacing w:before="95" w:line="384" w:lineRule="auto"/>
        <w:ind w:left="17" w:right="9" w:firstLine="451"/>
      </w:pPr>
      <w:r>
        <w:rPr>
          <w:spacing w:val="1"/>
        </w:rPr>
        <w:t>◆从境外进入保税区的货物，其进口关税和进口环节</w:t>
      </w:r>
      <w:r>
        <w:t>税收，除法律、行政法规另有</w:t>
      </w:r>
      <w:r>
        <w:rPr>
          <w:spacing w:val="-2"/>
        </w:rPr>
        <w:t>规定外，按照下列规定办理：</w:t>
      </w:r>
    </w:p>
    <w:p>
      <w:pPr>
        <w:pStyle w:val="2"/>
        <w:spacing w:line="375" w:lineRule="auto"/>
        <w:ind w:right="8" w:firstLine="420" w:firstLineChars="200"/>
      </w:pPr>
      <w:r>
        <w:t>（1）区内生产性的基础设施建设项目所需的机器、设备和其他基建物资，予以免</w:t>
      </w:r>
      <w:r>
        <w:rPr>
          <w:spacing w:val="-11"/>
        </w:rPr>
        <w:t>税；</w:t>
      </w:r>
    </w:p>
    <w:p>
      <w:pPr>
        <w:pStyle w:val="2"/>
        <w:spacing w:before="66" w:line="376" w:lineRule="auto"/>
        <w:ind w:right="8" w:firstLine="420" w:firstLineChars="200"/>
      </w:pPr>
      <w:r>
        <w:t>（2）区内企业自用的生产、管理设备和自用合理数量的办公用品及其所需的维修</w:t>
      </w:r>
      <w:r>
        <w:rPr>
          <w:spacing w:val="-1"/>
        </w:rPr>
        <w:t>零配件，生产用燃料，建设生产厂房、仓储设施所需的物资、设备，予以免税；</w:t>
      </w:r>
    </w:p>
    <w:p>
      <w:pPr>
        <w:pStyle w:val="2"/>
        <w:spacing w:before="67" w:line="375" w:lineRule="auto"/>
        <w:ind w:right="6" w:firstLine="420" w:firstLineChars="200"/>
      </w:pPr>
      <w:r>
        <w:t>（3）保税区行政管理机构自用合理数据的管理设备和办公用品及其所需的维修零</w:t>
      </w:r>
      <w:r>
        <w:rPr>
          <w:spacing w:val="-4"/>
        </w:rPr>
        <w:t>配件，予以免税；</w:t>
      </w:r>
    </w:p>
    <w:p>
      <w:pPr>
        <w:pStyle w:val="2"/>
        <w:spacing w:before="66" w:line="375" w:lineRule="auto"/>
        <w:ind w:right="6" w:firstLine="420" w:firstLineChars="200"/>
      </w:pPr>
      <w:r>
        <w:t>（4）区内企业为加工出口产品所需的原材料、零部件、元器件、包装物件，予以</w:t>
      </w:r>
      <w:r>
        <w:rPr>
          <w:spacing w:val="-1"/>
        </w:rPr>
        <w:t>保税。</w:t>
      </w:r>
    </w:p>
    <w:p>
      <w:pPr>
        <w:pStyle w:val="2"/>
        <w:widowControl/>
        <w:kinsoku w:val="0"/>
        <w:wordWrap/>
        <w:autoSpaceDE w:val="0"/>
        <w:autoSpaceDN w:val="0"/>
        <w:adjustRightInd w:val="0"/>
        <w:snapToGrid w:val="0"/>
        <w:spacing w:before="110" w:line="392" w:lineRule="auto"/>
        <w:ind w:right="6" w:firstLine="412" w:firstLineChars="200"/>
        <w:jc w:val="left"/>
        <w:textAlignment w:val="baseline"/>
      </w:pPr>
      <w:r>
        <w:rPr>
          <w:spacing w:val="-2"/>
        </w:rPr>
        <w:t>前述规定范围内外的货物或者物品从境外进入保税区，应当依法</w:t>
      </w:r>
      <w:r>
        <w:rPr>
          <w:spacing w:val="-3"/>
        </w:rPr>
        <w:t>纳税。转口货物和</w:t>
      </w:r>
      <w:r>
        <w:rPr>
          <w:spacing w:val="-2"/>
        </w:rPr>
        <w:t>在保税区内储存的货物按照保税货物管理。</w:t>
      </w:r>
    </w:p>
    <w:p>
      <w:pPr>
        <w:spacing w:before="171" w:line="227" w:lineRule="auto"/>
        <w:ind w:left="1698"/>
        <w:rPr>
          <w:rFonts w:ascii="隶书" w:hAnsi="隶书" w:eastAsia="隶书" w:cs="隶书"/>
          <w:sz w:val="22"/>
          <w:szCs w:val="22"/>
        </w:rPr>
      </w:pPr>
      <w:r>
        <w:rPr>
          <w:rFonts w:ascii="隶书" w:hAnsi="隶书" w:eastAsia="隶书" w:cs="隶书"/>
          <w:spacing w:val="-1"/>
          <w:sz w:val="22"/>
          <w:szCs w:val="22"/>
        </w:rPr>
        <w:t>《保税区海关监管办法》（海关总署令第</w:t>
      </w:r>
      <w:r>
        <w:rPr>
          <w:rFonts w:ascii="隶书" w:hAnsi="隶书" w:eastAsia="隶书" w:cs="隶书"/>
          <w:spacing w:val="-42"/>
          <w:sz w:val="22"/>
          <w:szCs w:val="22"/>
        </w:rPr>
        <w:t xml:space="preserve"> </w:t>
      </w:r>
      <w:r>
        <w:rPr>
          <w:rFonts w:ascii="隶书" w:hAnsi="隶书" w:eastAsia="隶书" w:cs="隶书"/>
          <w:spacing w:val="-1"/>
          <w:sz w:val="22"/>
          <w:szCs w:val="22"/>
        </w:rPr>
        <w:t>65</w:t>
      </w:r>
      <w:r>
        <w:rPr>
          <w:rFonts w:ascii="隶书" w:hAnsi="隶书" w:eastAsia="隶书" w:cs="隶书"/>
          <w:spacing w:val="-50"/>
          <w:sz w:val="22"/>
          <w:szCs w:val="22"/>
        </w:rPr>
        <w:t xml:space="preserve"> </w:t>
      </w:r>
      <w:r>
        <w:rPr>
          <w:rFonts w:ascii="隶书" w:hAnsi="隶书" w:eastAsia="隶书" w:cs="隶书"/>
          <w:spacing w:val="-1"/>
          <w:sz w:val="22"/>
          <w:szCs w:val="22"/>
        </w:rPr>
        <w:t>号）</w:t>
      </w:r>
    </w:p>
    <w:p>
      <w:pPr>
        <w:pStyle w:val="2"/>
        <w:spacing w:before="344" w:line="188" w:lineRule="auto"/>
        <w:ind w:left="37"/>
        <w:outlineLvl w:val="2"/>
        <w:rPr>
          <w:sz w:val="25"/>
          <w:szCs w:val="25"/>
        </w:rPr>
      </w:pPr>
      <w:r>
        <w:rPr>
          <w:rFonts w:hint="eastAsia" w:eastAsia="宋体"/>
          <w:b/>
          <w:bCs/>
          <w:spacing w:val="3"/>
          <w:sz w:val="25"/>
          <w:szCs w:val="25"/>
          <w:lang w:val="en-US" w:eastAsia="zh-CN"/>
        </w:rPr>
        <w:t>3.</w:t>
      </w:r>
      <w:r>
        <w:rPr>
          <w:b/>
          <w:bCs/>
          <w:spacing w:val="3"/>
          <w:sz w:val="25"/>
          <w:szCs w:val="25"/>
        </w:rPr>
        <w:t>保税港区</w:t>
      </w:r>
    </w:p>
    <w:p>
      <w:pPr>
        <w:spacing w:line="324" w:lineRule="auto"/>
        <w:rPr>
          <w:rFonts w:ascii="Arial"/>
          <w:sz w:val="21"/>
        </w:rPr>
      </w:pPr>
    </w:p>
    <w:p>
      <w:pPr>
        <w:pStyle w:val="2"/>
        <w:spacing w:before="95" w:line="375" w:lineRule="auto"/>
        <w:ind w:left="16" w:right="13" w:firstLine="451"/>
      </w:pPr>
      <w:r>
        <w:rPr>
          <w:spacing w:val="-4"/>
        </w:rPr>
        <w:t>◆</w:t>
      </w:r>
      <w:r>
        <w:rPr>
          <w:spacing w:val="-41"/>
        </w:rPr>
        <w:t xml:space="preserve"> </w:t>
      </w:r>
      <w:r>
        <w:rPr>
          <w:spacing w:val="-4"/>
        </w:rPr>
        <w:t>（1）</w:t>
      </w:r>
      <w:r>
        <w:rPr>
          <w:spacing w:val="-38"/>
        </w:rPr>
        <w:t xml:space="preserve"> </w:t>
      </w:r>
      <w:r>
        <w:rPr>
          <w:spacing w:val="-4"/>
        </w:rPr>
        <w:t>海关对保税港区与境外之间进出的货物实行备</w:t>
      </w:r>
      <w:r>
        <w:rPr>
          <w:spacing w:val="-5"/>
        </w:rPr>
        <w:t>案制管理，对从境外进入保税</w:t>
      </w:r>
      <w:r>
        <w:rPr>
          <w:spacing w:val="-3"/>
        </w:rPr>
        <w:t>港区的货物予以保税。</w:t>
      </w:r>
    </w:p>
    <w:p>
      <w:pPr>
        <w:pStyle w:val="2"/>
        <w:spacing w:before="68" w:line="375" w:lineRule="auto"/>
        <w:ind w:left="38" w:right="13" w:firstLine="448"/>
      </w:pPr>
      <w:r>
        <w:rPr>
          <w:spacing w:val="-3"/>
        </w:rPr>
        <w:t>（2） 除法律、行政法规另有规定外，下列货物从境</w:t>
      </w:r>
      <w:r>
        <w:rPr>
          <w:spacing w:val="-4"/>
        </w:rPr>
        <w:t>外进入保税港区，海关免征进口关税和进口环节海关代征税：</w:t>
      </w:r>
    </w:p>
    <w:p>
      <w:pPr>
        <w:pStyle w:val="2"/>
        <w:spacing w:before="109" w:line="386" w:lineRule="auto"/>
        <w:ind w:left="18" w:right="12" w:firstLine="443"/>
      </w:pPr>
      <w:r>
        <w:rPr>
          <w:spacing w:val="-2"/>
        </w:rPr>
        <w:t>①区内生产性的基础设施建设项目所需的机器、设备和建设生产厂房、仓储设施所</w:t>
      </w:r>
      <w:r>
        <w:rPr>
          <w:spacing w:val="-4"/>
        </w:rPr>
        <w:t>需的基建物资；</w:t>
      </w:r>
    </w:p>
    <w:p>
      <w:pPr>
        <w:pStyle w:val="2"/>
        <w:spacing w:before="32" w:line="185" w:lineRule="auto"/>
        <w:ind w:left="461"/>
      </w:pPr>
      <w:r>
        <w:t>②区内企业生产所需的机器、设备、模具及</w:t>
      </w:r>
      <w:r>
        <w:rPr>
          <w:spacing w:val="-1"/>
        </w:rPr>
        <w:t>其维修用零配件；</w:t>
      </w:r>
    </w:p>
    <w:p>
      <w:pPr>
        <w:rPr>
          <w:rFonts w:ascii="Arial"/>
          <w:sz w:val="21"/>
        </w:rPr>
      </w:pPr>
    </w:p>
    <w:p>
      <w:pPr>
        <w:pStyle w:val="2"/>
        <w:spacing w:before="95" w:line="183" w:lineRule="auto"/>
        <w:ind w:left="461"/>
        <w:rPr>
          <w:rFonts w:ascii="Arial"/>
          <w:sz w:val="21"/>
        </w:rPr>
      </w:pPr>
      <w:r>
        <w:rPr>
          <w:spacing w:val="-2"/>
        </w:rPr>
        <w:t>③区内企业和行政管理机构自用合理数量的办公用品。</w:t>
      </w:r>
    </w:p>
    <w:p>
      <w:pPr>
        <w:pStyle w:val="2"/>
        <w:spacing w:before="95" w:line="393" w:lineRule="auto"/>
        <w:ind w:left="15" w:right="87" w:firstLine="471"/>
        <w:jc w:val="both"/>
      </w:pPr>
      <w:r>
        <w:t>（3）从境外进入保税港区，供区内企业和行政管理机构自用的交通运输工具、生</w:t>
      </w:r>
      <w:r>
        <w:rPr>
          <w:spacing w:val="-3"/>
        </w:rPr>
        <w:t>活消费用品，</w:t>
      </w:r>
      <w:r>
        <w:rPr>
          <w:spacing w:val="-33"/>
        </w:rPr>
        <w:t xml:space="preserve"> </w:t>
      </w:r>
      <w:r>
        <w:rPr>
          <w:spacing w:val="-3"/>
        </w:rPr>
        <w:t>按进口货物的有关规定办理报关手续，</w:t>
      </w:r>
      <w:r>
        <w:rPr>
          <w:spacing w:val="-32"/>
        </w:rPr>
        <w:t xml:space="preserve"> </w:t>
      </w:r>
      <w:r>
        <w:rPr>
          <w:spacing w:val="-3"/>
        </w:rPr>
        <w:t>海关按照有关规定征收进口关税和</w:t>
      </w:r>
      <w:r>
        <w:rPr>
          <w:spacing w:val="-2"/>
        </w:rPr>
        <w:t>进口环节海关代征税。</w:t>
      </w:r>
    </w:p>
    <w:p>
      <w:pPr>
        <w:pStyle w:val="2"/>
        <w:spacing w:before="17" w:line="375" w:lineRule="auto"/>
        <w:ind w:left="15" w:right="86" w:firstLine="471"/>
      </w:pPr>
      <w:r>
        <w:t>（4）从保税港区运往境外的货物免征出口关税，但法律、行政法规另有规定的除</w:t>
      </w:r>
      <w:r>
        <w:rPr>
          <w:spacing w:val="-11"/>
        </w:rPr>
        <w:t>外。</w:t>
      </w:r>
    </w:p>
    <w:p>
      <w:pPr>
        <w:pStyle w:val="2"/>
        <w:spacing w:before="67" w:line="394" w:lineRule="auto"/>
        <w:ind w:left="14" w:right="86" w:firstLine="472"/>
        <w:jc w:val="both"/>
      </w:pPr>
      <w:r>
        <w:t>（5）海关对于保税港区与其他海关特殊监管区域或者保税监管场所之间往来的货</w:t>
      </w:r>
      <w:r>
        <w:rPr>
          <w:spacing w:val="-3"/>
        </w:rPr>
        <w:t>物，</w:t>
      </w:r>
      <w:r>
        <w:rPr>
          <w:spacing w:val="-25"/>
        </w:rPr>
        <w:t xml:space="preserve"> </w:t>
      </w:r>
      <w:r>
        <w:rPr>
          <w:spacing w:val="-3"/>
        </w:rPr>
        <w:t>实行保税监管，</w:t>
      </w:r>
      <w:r>
        <w:rPr>
          <w:spacing w:val="-27"/>
        </w:rPr>
        <w:t xml:space="preserve"> </w:t>
      </w:r>
      <w:r>
        <w:rPr>
          <w:spacing w:val="-3"/>
        </w:rPr>
        <w:t>不予签发用于办理出口退税的出口货物</w:t>
      </w:r>
      <w:r>
        <w:rPr>
          <w:spacing w:val="-4"/>
        </w:rPr>
        <w:t>报关单证明联。保税港区与</w:t>
      </w:r>
      <w:r>
        <w:rPr>
          <w:spacing w:val="-1"/>
        </w:rPr>
        <w:t>其他海关特殊监管区域或者保税监管场所之间的流转货物，不征</w:t>
      </w:r>
      <w:r>
        <w:rPr>
          <w:spacing w:val="-2"/>
        </w:rPr>
        <w:t>收进出口环节的有关税</w:t>
      </w:r>
      <w:r>
        <w:rPr>
          <w:spacing w:val="-13"/>
        </w:rPr>
        <w:t>收。</w:t>
      </w:r>
    </w:p>
    <w:p>
      <w:pPr>
        <w:spacing w:before="169" w:line="245" w:lineRule="auto"/>
        <w:ind w:left="1700" w:right="93" w:hanging="2"/>
        <w:rPr>
          <w:rFonts w:ascii="隶书" w:hAnsi="隶书" w:eastAsia="隶书" w:cs="隶书"/>
          <w:sz w:val="22"/>
          <w:szCs w:val="22"/>
        </w:rPr>
      </w:pPr>
      <w:r>
        <w:rPr>
          <w:rFonts w:ascii="隶书" w:hAnsi="隶书" w:eastAsia="隶书" w:cs="隶书"/>
          <w:spacing w:val="2"/>
          <w:sz w:val="22"/>
          <w:szCs w:val="22"/>
        </w:rPr>
        <w:t>《中华人民共和国海关保税港区管理暂行办法》（海关总署令第</w:t>
      </w:r>
      <w:r>
        <w:rPr>
          <w:rFonts w:ascii="隶书" w:hAnsi="隶书" w:eastAsia="隶书" w:cs="隶书"/>
          <w:spacing w:val="-41"/>
          <w:sz w:val="22"/>
          <w:szCs w:val="22"/>
        </w:rPr>
        <w:t xml:space="preserve"> </w:t>
      </w:r>
      <w:r>
        <w:rPr>
          <w:rFonts w:ascii="隶书" w:hAnsi="隶书" w:eastAsia="隶书" w:cs="隶书"/>
          <w:spacing w:val="2"/>
          <w:sz w:val="22"/>
          <w:szCs w:val="22"/>
        </w:rPr>
        <w:t>240</w:t>
      </w:r>
      <w:r>
        <w:rPr>
          <w:rFonts w:ascii="隶书" w:hAnsi="隶书" w:eastAsia="隶书" w:cs="隶书"/>
          <w:sz w:val="22"/>
          <w:szCs w:val="22"/>
        </w:rPr>
        <w:t xml:space="preserve"> </w:t>
      </w:r>
      <w:r>
        <w:rPr>
          <w:rFonts w:ascii="隶书" w:hAnsi="隶书" w:eastAsia="隶书" w:cs="隶书"/>
          <w:spacing w:val="-1"/>
          <w:sz w:val="22"/>
          <w:szCs w:val="22"/>
        </w:rPr>
        <w:t>号）第十六条至第十九条、第三十八条</w:t>
      </w:r>
    </w:p>
    <w:p>
      <w:pPr>
        <w:pStyle w:val="2"/>
        <w:spacing w:before="205" w:line="184" w:lineRule="auto"/>
        <w:ind w:left="468"/>
      </w:pPr>
      <w:r>
        <w:rPr>
          <w:spacing w:val="-5"/>
        </w:rPr>
        <w:t>◇自 2022 年 4 月 1</w:t>
      </w:r>
      <w:r>
        <w:rPr>
          <w:spacing w:val="29"/>
          <w:w w:val="101"/>
        </w:rPr>
        <w:t xml:space="preserve"> </w:t>
      </w:r>
      <w:r>
        <w:rPr>
          <w:spacing w:val="-5"/>
        </w:rPr>
        <w:t>日起，上述内容失效。</w:t>
      </w:r>
    </w:p>
    <w:p>
      <w:pPr>
        <w:spacing w:before="170" w:line="227" w:lineRule="auto"/>
        <w:jc w:val="right"/>
        <w:rPr>
          <w:rFonts w:ascii="隶书" w:hAnsi="隶书" w:eastAsia="隶书" w:cs="隶书"/>
          <w:sz w:val="22"/>
          <w:szCs w:val="22"/>
        </w:rPr>
      </w:pPr>
      <w:r>
        <w:rPr>
          <w:rFonts w:ascii="隶书" w:hAnsi="隶书" w:eastAsia="隶书" w:cs="隶书"/>
          <w:spacing w:val="-4"/>
          <w:sz w:val="22"/>
          <w:szCs w:val="22"/>
        </w:rPr>
        <w:t>《中华人民共和国海关综合保税区管理办法》（海关总署第</w:t>
      </w:r>
      <w:r>
        <w:rPr>
          <w:rFonts w:ascii="隶书" w:hAnsi="隶书" w:eastAsia="隶书" w:cs="隶书"/>
          <w:spacing w:val="-39"/>
          <w:sz w:val="22"/>
          <w:szCs w:val="22"/>
        </w:rPr>
        <w:t xml:space="preserve"> </w:t>
      </w:r>
      <w:r>
        <w:rPr>
          <w:rFonts w:ascii="隶书" w:hAnsi="隶书" w:eastAsia="隶书" w:cs="隶书"/>
          <w:spacing w:val="-4"/>
          <w:sz w:val="22"/>
          <w:szCs w:val="22"/>
        </w:rPr>
        <w:t>256</w:t>
      </w:r>
      <w:r>
        <w:rPr>
          <w:rFonts w:ascii="隶书" w:hAnsi="隶书" w:eastAsia="隶书" w:cs="隶书"/>
          <w:spacing w:val="-48"/>
          <w:sz w:val="22"/>
          <w:szCs w:val="22"/>
        </w:rPr>
        <w:t xml:space="preserve"> </w:t>
      </w:r>
      <w:r>
        <w:rPr>
          <w:rFonts w:ascii="隶书" w:hAnsi="隶书" w:eastAsia="隶书" w:cs="隶书"/>
          <w:spacing w:val="-4"/>
          <w:sz w:val="22"/>
          <w:szCs w:val="22"/>
        </w:rPr>
        <w:t>号令）</w:t>
      </w:r>
    </w:p>
    <w:p>
      <w:pPr>
        <w:pStyle w:val="2"/>
        <w:spacing w:before="344" w:line="188" w:lineRule="auto"/>
        <w:ind w:left="37"/>
        <w:outlineLvl w:val="2"/>
        <w:rPr>
          <w:sz w:val="25"/>
          <w:szCs w:val="25"/>
        </w:rPr>
      </w:pPr>
      <w:r>
        <w:rPr>
          <w:rFonts w:hint="eastAsia" w:eastAsia="宋体"/>
          <w:b/>
          <w:bCs/>
          <w:spacing w:val="4"/>
          <w:sz w:val="25"/>
          <w:szCs w:val="25"/>
          <w:lang w:val="en-US" w:eastAsia="zh-CN"/>
        </w:rPr>
        <w:t>4.</w:t>
      </w:r>
      <w:r>
        <w:rPr>
          <w:b/>
          <w:bCs/>
          <w:spacing w:val="4"/>
          <w:sz w:val="25"/>
          <w:szCs w:val="25"/>
        </w:rPr>
        <w:t>保税物流园区</w:t>
      </w:r>
    </w:p>
    <w:p>
      <w:pPr>
        <w:spacing w:line="323" w:lineRule="auto"/>
        <w:rPr>
          <w:rFonts w:ascii="Arial"/>
          <w:sz w:val="21"/>
        </w:rPr>
      </w:pPr>
    </w:p>
    <w:p>
      <w:pPr>
        <w:pStyle w:val="2"/>
        <w:spacing w:before="96" w:line="222" w:lineRule="auto"/>
        <w:ind w:left="468"/>
      </w:pPr>
      <w:r>
        <w:rPr>
          <w:spacing w:val="-4"/>
        </w:rPr>
        <w:t>◆ （1）下列货物、物品从境外进入保税物流园区，海关予以办理免税手续：</w:t>
      </w:r>
    </w:p>
    <w:p>
      <w:pPr>
        <w:pStyle w:val="2"/>
        <w:spacing w:before="314" w:line="185" w:lineRule="auto"/>
        <w:ind w:left="461"/>
      </w:pPr>
      <w:r>
        <w:rPr>
          <w:spacing w:val="-1"/>
        </w:rPr>
        <w:t>①园区的基础设施建设项目所需的设备、物资等；</w:t>
      </w:r>
    </w:p>
    <w:p>
      <w:pPr>
        <w:pStyle w:val="2"/>
        <w:spacing w:before="335" w:line="386" w:lineRule="auto"/>
        <w:ind w:left="17" w:right="87" w:firstLine="444"/>
      </w:pPr>
      <w:r>
        <w:rPr>
          <w:spacing w:val="-2"/>
        </w:rPr>
        <w:t>②园区企业为开展业务所需的机器、装卸设备、仓储设施、管理设备及其维修用消</w:t>
      </w:r>
      <w:r>
        <w:rPr>
          <w:spacing w:val="-3"/>
        </w:rPr>
        <w:t>耗品、零配件及工具；</w:t>
      </w:r>
    </w:p>
    <w:p>
      <w:pPr>
        <w:pStyle w:val="2"/>
        <w:spacing w:before="35" w:line="183" w:lineRule="auto"/>
        <w:ind w:left="461"/>
      </w:pPr>
      <w:r>
        <w:rPr>
          <w:spacing w:val="-1"/>
        </w:rPr>
        <w:t>③园区行政管理机构及其经营主体和园区企业自用合理数量的办公用品。</w:t>
      </w:r>
    </w:p>
    <w:p>
      <w:pPr>
        <w:pStyle w:val="2"/>
        <w:spacing w:before="293" w:line="222" w:lineRule="auto"/>
        <w:ind w:left="487"/>
      </w:pPr>
      <w:r>
        <w:rPr>
          <w:spacing w:val="-1"/>
        </w:rPr>
        <w:t>（2）下列货物从境外进入园区，海关予以办理保税手</w:t>
      </w:r>
      <w:r>
        <w:rPr>
          <w:spacing w:val="-2"/>
        </w:rPr>
        <w:t>续：</w:t>
      </w:r>
    </w:p>
    <w:p>
      <w:pPr>
        <w:pStyle w:val="2"/>
        <w:spacing w:before="316" w:line="184" w:lineRule="auto"/>
        <w:ind w:left="461"/>
      </w:pPr>
      <w:r>
        <w:rPr>
          <w:spacing w:val="-1"/>
        </w:rPr>
        <w:t>①园区企业为开展业务所需的货物及其包装物料；</w:t>
      </w:r>
    </w:p>
    <w:p>
      <w:pPr>
        <w:pStyle w:val="2"/>
        <w:spacing w:before="335" w:line="184" w:lineRule="auto"/>
        <w:ind w:left="461"/>
      </w:pPr>
      <w:r>
        <w:rPr>
          <w:spacing w:val="-1"/>
        </w:rPr>
        <w:t>②加工贸易进口货物；</w:t>
      </w:r>
    </w:p>
    <w:p>
      <w:pPr>
        <w:pStyle w:val="2"/>
        <w:spacing w:before="335" w:line="184" w:lineRule="auto"/>
        <w:ind w:left="461"/>
        <w:rPr>
          <w:spacing w:val="-1"/>
        </w:rPr>
      </w:pPr>
      <w:r>
        <w:rPr>
          <w:spacing w:val="-1"/>
        </w:rPr>
        <w:t>③转口贸易货物；</w:t>
      </w:r>
    </w:p>
    <w:p>
      <w:pPr>
        <w:pStyle w:val="2"/>
        <w:spacing w:before="335" w:line="184" w:lineRule="auto"/>
        <w:ind w:left="461"/>
        <w:rPr>
          <w:spacing w:val="-1"/>
        </w:rPr>
      </w:pPr>
      <w:r>
        <w:rPr>
          <w:spacing w:val="-1"/>
        </w:rPr>
        <w:t>④外商暂存货物；</w:t>
      </w:r>
    </w:p>
    <w:p>
      <w:pPr>
        <w:pStyle w:val="2"/>
        <w:spacing w:before="334" w:line="184" w:lineRule="auto"/>
        <w:ind w:left="461"/>
      </w:pPr>
      <w:r>
        <w:rPr>
          <w:spacing w:val="-2"/>
        </w:rPr>
        <w:t>⑤供应国际航行船舶和航空器的物料、维修用零配件；</w:t>
      </w:r>
    </w:p>
    <w:p>
      <w:pPr>
        <w:pStyle w:val="2"/>
        <w:spacing w:before="334" w:line="184" w:lineRule="auto"/>
        <w:ind w:left="461"/>
      </w:pPr>
      <w:r>
        <w:rPr>
          <w:spacing w:val="-4"/>
        </w:rPr>
        <w:t>⑥进口寄售货物；</w:t>
      </w:r>
    </w:p>
    <w:p>
      <w:pPr>
        <w:pStyle w:val="2"/>
        <w:spacing w:before="334" w:line="184" w:lineRule="auto"/>
        <w:ind w:left="461"/>
      </w:pPr>
      <w:r>
        <w:rPr>
          <w:spacing w:val="-1"/>
        </w:rPr>
        <w:t>⑦进境检测、维修货物及其零配件；</w:t>
      </w:r>
    </w:p>
    <w:p>
      <w:pPr>
        <w:pStyle w:val="2"/>
        <w:spacing w:before="334" w:line="184" w:lineRule="auto"/>
        <w:ind w:left="461"/>
      </w:pPr>
      <w:r>
        <w:rPr>
          <w:spacing w:val="-2"/>
        </w:rPr>
        <w:t>⑧供看样订货的展览品、样品；</w:t>
      </w:r>
    </w:p>
    <w:p>
      <w:pPr>
        <w:pStyle w:val="2"/>
        <w:spacing w:before="335" w:line="184" w:lineRule="auto"/>
        <w:ind w:left="461"/>
      </w:pPr>
      <w:r>
        <w:rPr>
          <w:spacing w:val="-1"/>
        </w:rPr>
        <w:t>⑨未办结海关手续的一般贸易货物；</w:t>
      </w:r>
    </w:p>
    <w:p>
      <w:pPr>
        <w:pStyle w:val="2"/>
        <w:spacing w:before="334" w:line="184" w:lineRule="auto"/>
        <w:ind w:left="461"/>
      </w:pPr>
      <w:r>
        <w:rPr>
          <w:spacing w:val="-2"/>
        </w:rPr>
        <w:t>⑩经海关批准的其他进境货物。</w:t>
      </w:r>
    </w:p>
    <w:p>
      <w:pPr>
        <w:pStyle w:val="2"/>
        <w:widowControl/>
        <w:kinsoku w:val="0"/>
        <w:wordWrap/>
        <w:autoSpaceDE w:val="0"/>
        <w:autoSpaceDN w:val="0"/>
        <w:adjustRightInd w:val="0"/>
        <w:snapToGrid w:val="0"/>
        <w:spacing w:before="294" w:line="392" w:lineRule="auto"/>
        <w:ind w:firstLine="420" w:firstLineChars="200"/>
        <w:textAlignment w:val="baseline"/>
      </w:pPr>
      <w:r>
        <w:t>（3）保税物流园区与其他海关特殊监管区域、保税监管场所之间的货物交易、流</w:t>
      </w:r>
      <w:r>
        <w:rPr>
          <w:spacing w:val="-4"/>
        </w:rPr>
        <w:t>转，不征收进出口环节和国内流通环节的有关税收。</w:t>
      </w:r>
    </w:p>
    <w:p>
      <w:pPr>
        <w:spacing w:before="171" w:line="227" w:lineRule="auto"/>
        <w:ind w:left="1698"/>
        <w:rPr>
          <w:rFonts w:ascii="隶书" w:hAnsi="隶书" w:eastAsia="隶书" w:cs="隶书"/>
          <w:sz w:val="22"/>
          <w:szCs w:val="22"/>
        </w:rPr>
      </w:pPr>
      <w:r>
        <w:rPr>
          <w:rFonts w:ascii="隶书" w:hAnsi="隶书" w:eastAsia="隶书" w:cs="隶书"/>
          <w:sz w:val="22"/>
          <w:szCs w:val="22"/>
        </w:rPr>
        <w:t>《中华人民共和国海关对保税物流园区的管理办法》（海关总</w:t>
      </w:r>
      <w:r>
        <w:rPr>
          <w:rFonts w:ascii="隶书" w:hAnsi="隶书" w:eastAsia="隶书" w:cs="隶书"/>
          <w:spacing w:val="-1"/>
          <w:sz w:val="22"/>
          <w:szCs w:val="22"/>
        </w:rPr>
        <w:t>署令第</w:t>
      </w:r>
    </w:p>
    <w:p>
      <w:pPr>
        <w:spacing w:before="41" w:line="227" w:lineRule="auto"/>
        <w:ind w:left="1705"/>
        <w:rPr>
          <w:rFonts w:ascii="隶书" w:hAnsi="隶书" w:eastAsia="隶书" w:cs="隶书"/>
          <w:sz w:val="22"/>
          <w:szCs w:val="22"/>
        </w:rPr>
      </w:pPr>
      <w:r>
        <w:rPr>
          <w:rFonts w:ascii="隶书" w:hAnsi="隶书" w:eastAsia="隶书" w:cs="隶书"/>
          <w:spacing w:val="-1"/>
          <w:sz w:val="22"/>
          <w:szCs w:val="22"/>
        </w:rPr>
        <w:t>243</w:t>
      </w:r>
      <w:r>
        <w:rPr>
          <w:rFonts w:ascii="隶书" w:hAnsi="隶书" w:eastAsia="隶书" w:cs="隶书"/>
          <w:spacing w:val="-42"/>
          <w:sz w:val="22"/>
          <w:szCs w:val="22"/>
        </w:rPr>
        <w:t xml:space="preserve"> </w:t>
      </w:r>
      <w:r>
        <w:rPr>
          <w:rFonts w:ascii="隶书" w:hAnsi="隶书" w:eastAsia="隶书" w:cs="隶书"/>
          <w:spacing w:val="-1"/>
          <w:sz w:val="22"/>
          <w:szCs w:val="22"/>
        </w:rPr>
        <w:t>号）第二十一条、第二十二条、第四十九条</w:t>
      </w:r>
    </w:p>
    <w:p>
      <w:pPr>
        <w:pStyle w:val="2"/>
        <w:spacing w:before="206" w:line="184" w:lineRule="auto"/>
        <w:ind w:left="468"/>
      </w:pPr>
      <w:r>
        <w:rPr>
          <w:spacing w:val="-5"/>
        </w:rPr>
        <w:t>◇自 2022 年 4 月 1</w:t>
      </w:r>
      <w:r>
        <w:rPr>
          <w:spacing w:val="29"/>
          <w:w w:val="101"/>
        </w:rPr>
        <w:t xml:space="preserve"> </w:t>
      </w:r>
      <w:r>
        <w:rPr>
          <w:spacing w:val="-5"/>
        </w:rPr>
        <w:t>日起，上述内容失效。</w:t>
      </w:r>
    </w:p>
    <w:p>
      <w:pPr>
        <w:spacing w:before="170" w:line="227" w:lineRule="auto"/>
        <w:jc w:val="right"/>
        <w:rPr>
          <w:rFonts w:ascii="隶书" w:hAnsi="隶书" w:eastAsia="隶书" w:cs="隶书"/>
          <w:sz w:val="22"/>
          <w:szCs w:val="22"/>
        </w:rPr>
      </w:pPr>
      <w:r>
        <w:rPr>
          <w:rFonts w:ascii="隶书" w:hAnsi="隶书" w:eastAsia="隶书" w:cs="隶书"/>
          <w:spacing w:val="-4"/>
          <w:sz w:val="22"/>
          <w:szCs w:val="22"/>
        </w:rPr>
        <w:t>《中华人民共和国海关综合保税区管理办法》（海关总署第</w:t>
      </w:r>
      <w:r>
        <w:rPr>
          <w:rFonts w:ascii="隶书" w:hAnsi="隶书" w:eastAsia="隶书" w:cs="隶书"/>
          <w:spacing w:val="-39"/>
          <w:sz w:val="22"/>
          <w:szCs w:val="22"/>
        </w:rPr>
        <w:t xml:space="preserve"> </w:t>
      </w:r>
      <w:r>
        <w:rPr>
          <w:rFonts w:ascii="隶书" w:hAnsi="隶书" w:eastAsia="隶书" w:cs="隶书"/>
          <w:spacing w:val="-4"/>
          <w:sz w:val="22"/>
          <w:szCs w:val="22"/>
        </w:rPr>
        <w:t>256</w:t>
      </w:r>
      <w:r>
        <w:rPr>
          <w:rFonts w:ascii="隶书" w:hAnsi="隶书" w:eastAsia="隶书" w:cs="隶书"/>
          <w:spacing w:val="-48"/>
          <w:sz w:val="22"/>
          <w:szCs w:val="22"/>
        </w:rPr>
        <w:t xml:space="preserve"> </w:t>
      </w:r>
      <w:r>
        <w:rPr>
          <w:rFonts w:ascii="隶书" w:hAnsi="隶书" w:eastAsia="隶书" w:cs="隶书"/>
          <w:spacing w:val="-4"/>
          <w:sz w:val="22"/>
          <w:szCs w:val="22"/>
        </w:rPr>
        <w:t>号令）</w:t>
      </w:r>
    </w:p>
    <w:p>
      <w:pPr>
        <w:pStyle w:val="2"/>
        <w:spacing w:before="344" w:line="188" w:lineRule="auto"/>
        <w:ind w:left="37"/>
        <w:outlineLvl w:val="2"/>
        <w:rPr>
          <w:sz w:val="25"/>
          <w:szCs w:val="25"/>
        </w:rPr>
      </w:pPr>
      <w:r>
        <w:rPr>
          <w:rFonts w:hint="eastAsia" w:eastAsia="宋体"/>
          <w:b/>
          <w:bCs/>
          <w:spacing w:val="4"/>
          <w:sz w:val="25"/>
          <w:szCs w:val="25"/>
          <w:lang w:val="en-US" w:eastAsia="zh-CN"/>
        </w:rPr>
        <w:t>5.</w:t>
      </w:r>
      <w:r>
        <w:rPr>
          <w:b/>
          <w:bCs/>
          <w:spacing w:val="4"/>
          <w:sz w:val="25"/>
          <w:szCs w:val="25"/>
        </w:rPr>
        <w:t xml:space="preserve"> 保税物流中心</w:t>
      </w:r>
    </w:p>
    <w:p>
      <w:pPr>
        <w:spacing w:line="362" w:lineRule="auto"/>
        <w:rPr>
          <w:rFonts w:ascii="Arial"/>
          <w:sz w:val="21"/>
        </w:rPr>
      </w:pPr>
    </w:p>
    <w:p>
      <w:pPr>
        <w:pStyle w:val="2"/>
        <w:spacing w:before="95" w:line="397" w:lineRule="auto"/>
        <w:ind w:left="30" w:right="90" w:firstLine="437"/>
      </w:pPr>
      <w:r>
        <w:rPr>
          <w:spacing w:val="-4"/>
        </w:rPr>
        <w:t>◆</w:t>
      </w:r>
      <w:r>
        <w:rPr>
          <w:spacing w:val="-49"/>
        </w:rPr>
        <w:t xml:space="preserve"> </w:t>
      </w:r>
      <w:r>
        <w:rPr>
          <w:spacing w:val="-4"/>
        </w:rPr>
        <w:t>国内货物进入保税物流中心(B 型） 视</w:t>
      </w:r>
      <w:r>
        <w:rPr>
          <w:spacing w:val="-5"/>
        </w:rPr>
        <w:t>同出口，享受出口退税政策。保税物流中心</w:t>
      </w:r>
      <w:r>
        <w:t xml:space="preserve"> </w:t>
      </w:r>
      <w:r>
        <w:rPr>
          <w:spacing w:val="-9"/>
        </w:rPr>
        <w:t>(B 型）内的货物进入内地，视同进口。</w:t>
      </w:r>
    </w:p>
    <w:p>
      <w:pPr>
        <w:pStyle w:val="2"/>
        <w:spacing w:before="2" w:line="392" w:lineRule="auto"/>
        <w:ind w:left="22" w:right="89" w:firstLine="433"/>
      </w:pPr>
      <w:r>
        <w:rPr>
          <w:spacing w:val="-3"/>
        </w:rPr>
        <w:t>苏州高新区和南京龙潭港保税物流中心(B 型</w:t>
      </w:r>
      <w:r>
        <w:rPr>
          <w:spacing w:val="-38"/>
        </w:rPr>
        <w:t>），</w:t>
      </w:r>
      <w:r>
        <w:rPr>
          <w:spacing w:val="-3"/>
        </w:rPr>
        <w:t>从 2007 年 8 月 1</w:t>
      </w:r>
      <w:r>
        <w:rPr>
          <w:spacing w:val="25"/>
          <w:w w:val="101"/>
        </w:rPr>
        <w:t xml:space="preserve"> </w:t>
      </w:r>
      <w:r>
        <w:rPr>
          <w:spacing w:val="-3"/>
        </w:rPr>
        <w:t>日起适用上述税</w:t>
      </w:r>
      <w:r>
        <w:rPr>
          <w:spacing w:val="-4"/>
        </w:rPr>
        <w:t>收政策；北京空港保税物流中心(B 型）</w:t>
      </w:r>
      <w:r>
        <w:rPr>
          <w:spacing w:val="-20"/>
        </w:rPr>
        <w:t xml:space="preserve"> </w:t>
      </w:r>
      <w:r>
        <w:rPr>
          <w:spacing w:val="-4"/>
        </w:rPr>
        <w:t>以及扩大试点期间经批准设立的物流中心，均自</w:t>
      </w:r>
      <w:r>
        <w:rPr>
          <w:spacing w:val="-2"/>
        </w:rPr>
        <w:t>验收通过之日起适用上述税收政策。</w:t>
      </w:r>
    </w:p>
    <w:p>
      <w:pPr>
        <w:spacing w:before="169" w:line="245" w:lineRule="auto"/>
        <w:ind w:left="1697" w:right="93"/>
        <w:rPr>
          <w:rFonts w:ascii="隶书" w:hAnsi="隶书" w:eastAsia="隶书" w:cs="隶书"/>
          <w:sz w:val="22"/>
          <w:szCs w:val="22"/>
        </w:rPr>
      </w:pPr>
      <w:r>
        <w:rPr>
          <w:rFonts w:ascii="隶书" w:hAnsi="隶书" w:eastAsia="隶书" w:cs="隶书"/>
          <w:spacing w:val="-1"/>
          <w:sz w:val="22"/>
          <w:szCs w:val="22"/>
        </w:rPr>
        <w:t>《财政部海关总署国家税务总局关于保税物流中心(B</w:t>
      </w:r>
      <w:r>
        <w:rPr>
          <w:rFonts w:ascii="隶书" w:hAnsi="隶书" w:eastAsia="隶书" w:cs="隶书"/>
          <w:spacing w:val="-52"/>
          <w:sz w:val="22"/>
          <w:szCs w:val="22"/>
        </w:rPr>
        <w:t xml:space="preserve"> </w:t>
      </w:r>
      <w:r>
        <w:rPr>
          <w:rFonts w:ascii="隶书" w:hAnsi="隶书" w:eastAsia="隶书" w:cs="隶书"/>
          <w:spacing w:val="-1"/>
          <w:sz w:val="22"/>
          <w:szCs w:val="22"/>
        </w:rPr>
        <w:t>型）</w:t>
      </w:r>
      <w:r>
        <w:rPr>
          <w:rFonts w:ascii="隶书" w:hAnsi="隶书" w:eastAsia="隶书" w:cs="隶书"/>
          <w:spacing w:val="-2"/>
          <w:sz w:val="22"/>
          <w:szCs w:val="22"/>
        </w:rPr>
        <w:t>扩大试点期</w:t>
      </w:r>
      <w:r>
        <w:rPr>
          <w:rFonts w:ascii="隶书" w:hAnsi="隶书" w:eastAsia="隶书" w:cs="隶书"/>
          <w:sz w:val="22"/>
          <w:szCs w:val="22"/>
        </w:rPr>
        <w:t xml:space="preserve"> </w:t>
      </w:r>
      <w:r>
        <w:rPr>
          <w:rFonts w:ascii="隶书" w:hAnsi="隶书" w:eastAsia="隶书" w:cs="隶书"/>
          <w:spacing w:val="-1"/>
          <w:sz w:val="22"/>
          <w:szCs w:val="22"/>
        </w:rPr>
        <w:t>间适用税收政策的通知》（财税〔2007〕125</w:t>
      </w:r>
      <w:r>
        <w:rPr>
          <w:rFonts w:ascii="隶书" w:hAnsi="隶书" w:eastAsia="隶书" w:cs="隶书"/>
          <w:spacing w:val="-36"/>
          <w:sz w:val="22"/>
          <w:szCs w:val="22"/>
        </w:rPr>
        <w:t xml:space="preserve"> </w:t>
      </w:r>
      <w:r>
        <w:rPr>
          <w:rFonts w:ascii="隶书" w:hAnsi="隶书" w:eastAsia="隶书" w:cs="隶书"/>
          <w:spacing w:val="-2"/>
          <w:sz w:val="22"/>
          <w:szCs w:val="22"/>
        </w:rPr>
        <w:t>号）</w:t>
      </w:r>
    </w:p>
    <w:p>
      <w:pPr>
        <w:pStyle w:val="2"/>
        <w:spacing w:before="346" w:line="187" w:lineRule="auto"/>
        <w:ind w:left="37"/>
        <w:outlineLvl w:val="2"/>
        <w:rPr>
          <w:sz w:val="25"/>
          <w:szCs w:val="25"/>
        </w:rPr>
      </w:pPr>
      <w:r>
        <w:rPr>
          <w:rFonts w:hint="eastAsia" w:eastAsia="宋体"/>
          <w:b/>
          <w:bCs/>
          <w:spacing w:val="3"/>
          <w:sz w:val="25"/>
          <w:szCs w:val="25"/>
          <w:lang w:val="en-US" w:eastAsia="zh-CN"/>
        </w:rPr>
        <w:t>6.</w:t>
      </w:r>
      <w:r>
        <w:rPr>
          <w:b/>
          <w:bCs/>
          <w:spacing w:val="3"/>
          <w:sz w:val="25"/>
          <w:szCs w:val="25"/>
        </w:rPr>
        <w:t>出口加工区</w:t>
      </w:r>
    </w:p>
    <w:p>
      <w:pPr>
        <w:spacing w:line="323" w:lineRule="auto"/>
        <w:rPr>
          <w:rFonts w:ascii="Arial"/>
          <w:sz w:val="21"/>
        </w:rPr>
      </w:pPr>
    </w:p>
    <w:p>
      <w:pPr>
        <w:pStyle w:val="2"/>
        <w:spacing w:before="95" w:line="222" w:lineRule="auto"/>
        <w:ind w:left="468"/>
      </w:pPr>
      <w:r>
        <w:rPr>
          <w:spacing w:val="-5"/>
        </w:rPr>
        <w:t>◆ （1）国家对区内加工产品不征收增值税。</w:t>
      </w:r>
    </w:p>
    <w:p>
      <w:pPr>
        <w:spacing w:line="312" w:lineRule="auto"/>
        <w:rPr>
          <w:rFonts w:ascii="Arial"/>
          <w:sz w:val="21"/>
        </w:rPr>
      </w:pPr>
    </w:p>
    <w:p>
      <w:pPr>
        <w:pStyle w:val="2"/>
        <w:spacing w:before="95" w:line="375" w:lineRule="auto"/>
        <w:ind w:left="16" w:right="61" w:firstLine="470"/>
      </w:pPr>
      <w:r>
        <w:t>（2）从境外进入加工区的货物，其进口关税和进口环节税，除法律、法规另有规定外，按照下列规定办理：</w:t>
      </w:r>
    </w:p>
    <w:p>
      <w:pPr>
        <w:pStyle w:val="2"/>
        <w:spacing w:before="106" w:line="387" w:lineRule="auto"/>
        <w:ind w:left="18" w:right="60" w:firstLine="443"/>
      </w:pPr>
      <w:r>
        <w:rPr>
          <w:spacing w:val="-2"/>
        </w:rPr>
        <w:t>①区内生产性的基础设施建设项目所需的机器、设备和建设生产厂房、仓储设施所</w:t>
      </w:r>
      <w:r>
        <w:rPr>
          <w:spacing w:val="-1"/>
        </w:rPr>
        <w:t>需的基建物资，予以免税；</w:t>
      </w:r>
    </w:p>
    <w:p>
      <w:pPr>
        <w:pStyle w:val="2"/>
        <w:spacing w:before="31" w:line="185" w:lineRule="auto"/>
        <w:ind w:left="461"/>
      </w:pPr>
      <w:r>
        <w:rPr>
          <w:spacing w:val="-3"/>
        </w:rPr>
        <w:t>②区内企业生产所需的机器、设备、模具及其维修用零配件，予以免税；</w:t>
      </w:r>
    </w:p>
    <w:p>
      <w:pPr>
        <w:rPr>
          <w:rFonts w:ascii="Arial"/>
          <w:sz w:val="21"/>
        </w:rPr>
      </w:pPr>
    </w:p>
    <w:p>
      <w:pPr>
        <w:pStyle w:val="2"/>
        <w:spacing w:before="94" w:line="386" w:lineRule="auto"/>
        <w:ind w:left="17" w:right="61" w:firstLine="444"/>
        <w:rPr>
          <w:color w:val="auto"/>
        </w:rPr>
      </w:pPr>
      <w:r>
        <w:rPr>
          <w:color w:val="auto"/>
          <w:spacing w:val="-2"/>
        </w:rPr>
        <w:t>③区内企业为加工出口产品所需的原材料、零部件、元器件、包装物料及消耗性材</w:t>
      </w:r>
      <w:r>
        <w:rPr>
          <w:color w:val="auto"/>
          <w:spacing w:val="-11"/>
        </w:rPr>
        <w:t>料，予以保税；</w:t>
      </w:r>
    </w:p>
    <w:p>
      <w:pPr>
        <w:pStyle w:val="2"/>
        <w:spacing w:before="33" w:line="183" w:lineRule="auto"/>
        <w:ind w:left="461"/>
        <w:rPr>
          <w:color w:val="auto"/>
        </w:rPr>
      </w:pPr>
      <w:r>
        <w:rPr>
          <w:color w:val="auto"/>
          <w:spacing w:val="-3"/>
        </w:rPr>
        <w:t>④区内企业和行政管理机构自用合理数量的办公用品，予以免税；</w:t>
      </w:r>
    </w:p>
    <w:p>
      <w:pPr>
        <w:pStyle w:val="2"/>
        <w:spacing w:before="333" w:line="384" w:lineRule="auto"/>
        <w:ind w:left="18" w:right="64" w:firstLine="442"/>
        <w:rPr>
          <w:color w:val="auto"/>
        </w:rPr>
      </w:pPr>
      <w:r>
        <w:rPr>
          <w:color w:val="auto"/>
          <w:spacing w:val="-2"/>
        </w:rPr>
        <w:t>⑤区内企业和行政管理机构自用的交通运输</w:t>
      </w:r>
      <w:r>
        <w:rPr>
          <w:color w:val="auto"/>
          <w:spacing w:val="-3"/>
        </w:rPr>
        <w:t>工具、生活消费用品，</w:t>
      </w:r>
      <w:r>
        <w:rPr>
          <w:color w:val="auto"/>
          <w:spacing w:val="-36"/>
        </w:rPr>
        <w:t xml:space="preserve"> </w:t>
      </w:r>
      <w:r>
        <w:rPr>
          <w:color w:val="auto"/>
          <w:spacing w:val="-3"/>
        </w:rPr>
        <w:t>按进口货物的有</w:t>
      </w:r>
      <w:r>
        <w:rPr>
          <w:color w:val="auto"/>
          <w:spacing w:val="-2"/>
        </w:rPr>
        <w:t>关规定办理报关手续，海关予以照章征税。</w:t>
      </w:r>
    </w:p>
    <w:p>
      <w:pPr>
        <w:pStyle w:val="2"/>
        <w:spacing w:before="2" w:line="375" w:lineRule="auto"/>
        <w:ind w:left="16" w:right="63" w:firstLine="470"/>
      </w:pPr>
      <w:r>
        <w:t>（3）除法律、法规另有规定外，区内企业加工的制成品及其在加工生产过程中产</w:t>
      </w:r>
      <w:r>
        <w:rPr>
          <w:spacing w:val="-1"/>
        </w:rPr>
        <w:t>生的边角料、余料、残次品、废品等销往境外的，免征出口关税。</w:t>
      </w:r>
    </w:p>
    <w:p>
      <w:pPr>
        <w:pStyle w:val="2"/>
        <w:spacing w:before="68" w:line="375" w:lineRule="auto"/>
        <w:ind w:left="16" w:right="60" w:firstLine="470"/>
      </w:pPr>
      <w:r>
        <w:rPr>
          <w:spacing w:val="-3"/>
        </w:rPr>
        <w:t>（4）对无商业价值的边角料和废品，需运往区外销毁的，应凭加工</w:t>
      </w:r>
      <w:r>
        <w:rPr>
          <w:spacing w:val="-4"/>
        </w:rPr>
        <w:t>区管理委员会</w:t>
      </w:r>
      <w:r>
        <w:t>和环保部门的批件，向主管海关办理出区手续，海关予以免进口许可证件、免税。</w:t>
      </w:r>
    </w:p>
    <w:p>
      <w:pPr>
        <w:pStyle w:val="2"/>
        <w:spacing w:before="67" w:line="222" w:lineRule="auto"/>
        <w:ind w:left="487"/>
      </w:pPr>
      <w:r>
        <w:rPr>
          <w:spacing w:val="-4"/>
        </w:rPr>
        <w:t>（5）从区外进入加工区的货物视同出口，</w:t>
      </w:r>
      <w:r>
        <w:rPr>
          <w:spacing w:val="-5"/>
        </w:rPr>
        <w:t>办理出口报关手续。</w:t>
      </w:r>
    </w:p>
    <w:p>
      <w:pPr>
        <w:spacing w:before="152" w:line="227" w:lineRule="auto"/>
        <w:ind w:left="1698"/>
        <w:rPr>
          <w:rFonts w:ascii="隶书" w:hAnsi="隶书" w:eastAsia="隶书" w:cs="隶书"/>
          <w:sz w:val="22"/>
          <w:szCs w:val="22"/>
        </w:rPr>
      </w:pPr>
      <w:r>
        <w:rPr>
          <w:rFonts w:ascii="隶书" w:hAnsi="隶书" w:eastAsia="隶书" w:cs="隶书"/>
          <w:sz w:val="22"/>
          <w:szCs w:val="22"/>
        </w:rPr>
        <w:t>《中华人民共和国海关对出口加工区监管的暂行办法》（国务</w:t>
      </w:r>
      <w:r>
        <w:rPr>
          <w:rFonts w:ascii="隶书" w:hAnsi="隶书" w:eastAsia="隶书" w:cs="隶书"/>
          <w:spacing w:val="-1"/>
          <w:sz w:val="22"/>
          <w:szCs w:val="22"/>
        </w:rPr>
        <w:t>院令第</w:t>
      </w:r>
    </w:p>
    <w:p>
      <w:pPr>
        <w:spacing w:before="41" w:line="227" w:lineRule="auto"/>
        <w:ind w:left="1707"/>
        <w:rPr>
          <w:rFonts w:ascii="隶书" w:hAnsi="隶书" w:eastAsia="隶书" w:cs="隶书"/>
          <w:sz w:val="22"/>
          <w:szCs w:val="22"/>
        </w:rPr>
      </w:pPr>
      <w:r>
        <w:rPr>
          <w:rFonts w:ascii="隶书" w:hAnsi="隶书" w:eastAsia="隶书" w:cs="隶书"/>
          <w:spacing w:val="-1"/>
          <w:sz w:val="22"/>
          <w:szCs w:val="22"/>
        </w:rPr>
        <w:t>588</w:t>
      </w:r>
      <w:r>
        <w:rPr>
          <w:rFonts w:ascii="隶书" w:hAnsi="隶书" w:eastAsia="隶书" w:cs="隶书"/>
          <w:spacing w:val="-34"/>
          <w:sz w:val="22"/>
          <w:szCs w:val="22"/>
        </w:rPr>
        <w:t xml:space="preserve"> </w:t>
      </w:r>
      <w:r>
        <w:rPr>
          <w:rFonts w:ascii="隶书" w:hAnsi="隶书" w:eastAsia="隶书" w:cs="隶书"/>
          <w:spacing w:val="-1"/>
          <w:sz w:val="22"/>
          <w:szCs w:val="22"/>
        </w:rPr>
        <w:t>号）第十二条、第十七条、第十八条、第二十条、第二十条）</w:t>
      </w:r>
    </w:p>
    <w:p>
      <w:pPr>
        <w:pStyle w:val="2"/>
        <w:spacing w:before="344" w:line="188" w:lineRule="auto"/>
        <w:ind w:left="37"/>
        <w:outlineLvl w:val="2"/>
        <w:rPr>
          <w:sz w:val="25"/>
          <w:szCs w:val="25"/>
        </w:rPr>
      </w:pPr>
      <w:r>
        <w:rPr>
          <w:rFonts w:hint="eastAsia" w:eastAsia="宋体"/>
          <w:b/>
          <w:bCs/>
          <w:spacing w:val="4"/>
          <w:sz w:val="25"/>
          <w:szCs w:val="25"/>
          <w:lang w:val="en-US" w:eastAsia="zh-CN"/>
        </w:rPr>
        <w:t>7.</w:t>
      </w:r>
      <w:r>
        <w:rPr>
          <w:b/>
          <w:bCs/>
          <w:spacing w:val="4"/>
          <w:sz w:val="25"/>
          <w:szCs w:val="25"/>
        </w:rPr>
        <w:t xml:space="preserve"> 自由贸易试验区</w:t>
      </w:r>
    </w:p>
    <w:p>
      <w:pPr>
        <w:spacing w:line="367" w:lineRule="auto"/>
        <w:rPr>
          <w:rFonts w:ascii="Arial"/>
          <w:sz w:val="21"/>
        </w:rPr>
      </w:pPr>
    </w:p>
    <w:p>
      <w:pPr>
        <w:pStyle w:val="2"/>
        <w:spacing w:before="95" w:line="394" w:lineRule="auto"/>
        <w:ind w:left="14" w:firstLine="453"/>
        <w:jc w:val="both"/>
      </w:pPr>
      <w:r>
        <w:rPr>
          <w:spacing w:val="-1"/>
        </w:rPr>
        <w:t>◆在中国（上海）自由贸易试验区（含临港新片区）的海关特殊监管区</w:t>
      </w:r>
      <w:r>
        <w:rPr>
          <w:spacing w:val="-2"/>
        </w:rPr>
        <w:t>域内（以下</w:t>
      </w:r>
      <w:r>
        <w:t>称试点区域</w:t>
      </w:r>
      <w:r>
        <w:rPr>
          <w:spacing w:val="-39"/>
        </w:rPr>
        <w:t>），</w:t>
      </w:r>
      <w:r>
        <w:rPr>
          <w:spacing w:val="-35"/>
        </w:rPr>
        <w:t xml:space="preserve"> </w:t>
      </w:r>
      <w:r>
        <w:t>对企业自本通知实施之日起自境外暂时准许进入试点区域进行修理的货</w:t>
      </w:r>
      <w:r>
        <w:rPr>
          <w:spacing w:val="-5"/>
        </w:rPr>
        <w:t>物实施保税，复运出境的免征关税、进口环节增值税和消费</w:t>
      </w:r>
      <w:r>
        <w:rPr>
          <w:spacing w:val="-6"/>
        </w:rPr>
        <w:t>税；不复运出境转为内销的，</w:t>
      </w:r>
      <w:r>
        <w:rPr>
          <w:spacing w:val="-4"/>
        </w:rPr>
        <w:t>按要求办理进口手续，以修理后货物的实际报验状态，照章征收进口关税、进口环节增值税和消费税。</w:t>
      </w:r>
    </w:p>
    <w:p>
      <w:pPr>
        <w:spacing w:before="171" w:line="250" w:lineRule="auto"/>
        <w:ind w:left="1718" w:hanging="20"/>
        <w:jc w:val="both"/>
        <w:rPr>
          <w:rFonts w:ascii="隶书" w:hAnsi="隶书" w:eastAsia="隶书" w:cs="隶书"/>
          <w:sz w:val="22"/>
          <w:szCs w:val="22"/>
        </w:rPr>
      </w:pPr>
      <w:r>
        <w:rPr>
          <w:rFonts w:ascii="隶书" w:hAnsi="隶书" w:eastAsia="隶书" w:cs="隶书"/>
          <w:spacing w:val="1"/>
          <w:sz w:val="22"/>
          <w:szCs w:val="22"/>
        </w:rPr>
        <w:t>《财政部生态环境部商务部海关总署税务总局关</w:t>
      </w:r>
      <w:r>
        <w:rPr>
          <w:rFonts w:ascii="隶书" w:hAnsi="隶书" w:eastAsia="隶书" w:cs="隶书"/>
          <w:sz w:val="22"/>
          <w:szCs w:val="22"/>
        </w:rPr>
        <w:t>于在中国（上海）自</w:t>
      </w:r>
      <w:r>
        <w:rPr>
          <w:rFonts w:ascii="隶书" w:hAnsi="隶书" w:eastAsia="隶书" w:cs="隶书"/>
          <w:spacing w:val="-10"/>
          <w:sz w:val="22"/>
          <w:szCs w:val="22"/>
        </w:rPr>
        <w:t>由贸易试验区试点暂时进境修理有关税收政策的通知》（</w:t>
      </w:r>
      <w:r>
        <w:rPr>
          <w:rFonts w:ascii="隶书" w:hAnsi="隶书" w:eastAsia="隶书" w:cs="隶书"/>
          <w:spacing w:val="-11"/>
          <w:sz w:val="22"/>
          <w:szCs w:val="22"/>
        </w:rPr>
        <w:t>财关税〔2024〕</w:t>
      </w:r>
      <w:r>
        <w:rPr>
          <w:rFonts w:ascii="隶书" w:hAnsi="隶书" w:eastAsia="隶书" w:cs="隶书"/>
          <w:sz w:val="22"/>
          <w:szCs w:val="22"/>
        </w:rPr>
        <w:t xml:space="preserve"> </w:t>
      </w:r>
      <w:r>
        <w:rPr>
          <w:rFonts w:ascii="隶书" w:hAnsi="隶书" w:eastAsia="隶书" w:cs="隶书"/>
          <w:spacing w:val="-4"/>
          <w:sz w:val="22"/>
          <w:szCs w:val="22"/>
        </w:rPr>
        <w:t>18</w:t>
      </w:r>
      <w:r>
        <w:rPr>
          <w:rFonts w:ascii="隶书" w:hAnsi="隶书" w:eastAsia="隶书" w:cs="隶书"/>
          <w:spacing w:val="-48"/>
          <w:sz w:val="22"/>
          <w:szCs w:val="22"/>
        </w:rPr>
        <w:t xml:space="preserve"> </w:t>
      </w:r>
      <w:r>
        <w:rPr>
          <w:rFonts w:ascii="隶书" w:hAnsi="隶书" w:eastAsia="隶书" w:cs="隶书"/>
          <w:spacing w:val="-4"/>
          <w:sz w:val="22"/>
          <w:szCs w:val="22"/>
        </w:rPr>
        <w:t>号）第一条</w:t>
      </w:r>
    </w:p>
    <w:p>
      <w:pPr>
        <w:pStyle w:val="2"/>
        <w:spacing w:before="205" w:line="184" w:lineRule="auto"/>
        <w:ind w:left="468"/>
      </w:pPr>
      <w:r>
        <w:rPr>
          <w:spacing w:val="-7"/>
        </w:rPr>
        <w:t>◆自 2024 年 4 月</w:t>
      </w:r>
      <w:r>
        <w:rPr>
          <w:spacing w:val="13"/>
        </w:rPr>
        <w:t xml:space="preserve"> </w:t>
      </w:r>
      <w:r>
        <w:rPr>
          <w:spacing w:val="-7"/>
        </w:rPr>
        <w:t>1</w:t>
      </w:r>
      <w:r>
        <w:rPr>
          <w:spacing w:val="22"/>
        </w:rPr>
        <w:t xml:space="preserve"> </w:t>
      </w:r>
      <w:r>
        <w:rPr>
          <w:spacing w:val="-7"/>
        </w:rPr>
        <w:t>日至 2025 年 3 月 31</w:t>
      </w:r>
      <w:r>
        <w:rPr>
          <w:spacing w:val="24"/>
        </w:rPr>
        <w:t xml:space="preserve"> </w:t>
      </w:r>
      <w:r>
        <w:rPr>
          <w:spacing w:val="-7"/>
        </w:rPr>
        <w:t>日，对注册登记在中国（上海</w:t>
      </w:r>
      <w:r>
        <w:rPr>
          <w:spacing w:val="-8"/>
        </w:rPr>
        <w:t>）自由贸易</w:t>
      </w:r>
    </w:p>
    <w:p>
      <w:pPr>
        <w:pStyle w:val="2"/>
        <w:spacing w:before="332" w:line="185" w:lineRule="auto"/>
        <w:ind w:left="17"/>
      </w:pPr>
      <w:r>
        <w:t>试验区及临港新片区的企业开展离岸转手买卖业务书立的买卖合同，免征印花税。</w:t>
      </w:r>
    </w:p>
    <w:p>
      <w:pPr>
        <w:spacing w:before="169" w:line="245" w:lineRule="auto"/>
        <w:ind w:left="1699" w:right="87"/>
      </w:pPr>
      <w:r>
        <w:rPr>
          <w:rFonts w:ascii="隶书" w:hAnsi="隶书" w:eastAsia="隶书" w:cs="隶书"/>
          <w:spacing w:val="1"/>
          <w:sz w:val="22"/>
          <w:szCs w:val="22"/>
        </w:rPr>
        <w:t>《财政部税务总局关于在中国（上海）自由贸易试验</w:t>
      </w:r>
      <w:r>
        <w:rPr>
          <w:rFonts w:ascii="隶书" w:hAnsi="隶书" w:eastAsia="隶书" w:cs="隶书"/>
          <w:sz w:val="22"/>
          <w:szCs w:val="22"/>
        </w:rPr>
        <w:t>区及临港新片区</w:t>
      </w:r>
      <w:r>
        <w:rPr>
          <w:rFonts w:ascii="隶书" w:hAnsi="隶书" w:eastAsia="隶书" w:cs="隶书"/>
          <w:spacing w:val="-1"/>
          <w:sz w:val="22"/>
          <w:szCs w:val="22"/>
        </w:rPr>
        <w:t>试点离岸贸易印花税优惠政策的通知》（财税〔2024〕8</w:t>
      </w:r>
      <w:r>
        <w:rPr>
          <w:rFonts w:ascii="隶书" w:hAnsi="隶书" w:eastAsia="隶书" w:cs="隶书"/>
          <w:spacing w:val="-34"/>
          <w:sz w:val="22"/>
          <w:szCs w:val="22"/>
        </w:rPr>
        <w:t xml:space="preserve"> </w:t>
      </w:r>
      <w:r>
        <w:rPr>
          <w:rFonts w:ascii="隶书" w:hAnsi="隶书" w:eastAsia="隶书" w:cs="隶书"/>
          <w:spacing w:val="-1"/>
          <w:sz w:val="22"/>
          <w:szCs w:val="22"/>
        </w:rPr>
        <w:t>号）</w:t>
      </w:r>
    </w:p>
    <w:sectPr>
      <w:footerReference r:id="rId5"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隶书">
    <w:panose1 w:val="0201050906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pacing w:line="166" w:lineRule="auto"/>
      <w:ind w:left="3939"/>
      <w:rPr>
        <w:rFonts w:ascii="宋体" w:hAnsi="宋体" w:eastAsia="宋体" w:cs="宋体"/>
        <w:sz w:val="18"/>
        <w:szCs w:val="18"/>
      </w:rPr>
    </w:pPr>
    <w:r>
      <w:rPr>
        <w:rFonts w:ascii="Arial" w:hAnsi="Arial" w:eastAsia="Arial" w:cs="Arial"/>
        <w:snapToGrid w:val="0"/>
        <w:color w:val="000000"/>
        <w:kern w:val="0"/>
        <w:sz w:val="18"/>
        <w:szCs w:val="21"/>
        <w:lang w:val="en-US" w:eastAsia="en-US" w:bidi="ar-SA"/>
      </w:rPr>
      <w:pict>
        <v:rect id="文本框 1" o:spid="_x0000_s1025" style="position:absolute;left:0;margin-top:0pt;height:144pt;width:144pt;mso-position-horizontal:center;mso-position-horizontal-relative:margin;mso-wrap-style:none;rotation:0f;z-index:251658240;"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pStyle w:val="3"/>
                </w:pPr>
                <w:r>
                  <w:fldChar w:fldCharType="begin"/>
                </w:r>
                <w:r>
                  <w:instrText xml:space="preserve"> PAGE  \* MERGEFORMAT </w:instrText>
                </w:r>
                <w:r>
                  <w:fldChar w:fldCharType="separate"/>
                </w:r>
                <w:r>
                  <w:t>1</w:t>
                </w:r>
                <w:r>
                  <w:fldChar w:fldCharType="end"/>
                </w:r>
              </w:p>
            </w:txbxContent>
          </v:textbox>
        </v:rec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pacing w:line="166" w:lineRule="auto"/>
      <w:ind w:left="3939"/>
      <w:rPr>
        <w:rFonts w:ascii="宋体" w:hAnsi="宋体" w:eastAsia="宋体" w:cs="宋体"/>
        <w:sz w:val="18"/>
        <w:szCs w:val="18"/>
      </w:rPr>
    </w:pPr>
    <w:r>
      <w:rPr>
        <w:rFonts w:ascii="Arial" w:hAnsi="Arial" w:eastAsia="Arial" w:cs="Arial"/>
        <w:snapToGrid w:val="0"/>
        <w:color w:val="000000"/>
        <w:kern w:val="0"/>
        <w:sz w:val="18"/>
        <w:szCs w:val="21"/>
        <w:lang w:val="en-US" w:eastAsia="en-US" w:bidi="ar-SA"/>
      </w:rPr>
      <w:pict>
        <v:rect id="文本框 2" o:spid="_x0000_s1026" style="position:absolute;left:0;margin-top:0pt;height:144pt;width:144pt;mso-position-horizontal:center;mso-position-horizontal-relative:margin;mso-wrap-style:none;rotation:0f;z-index:251659264;"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pStyle w:val="3"/>
                </w:pPr>
                <w:r>
                  <w:fldChar w:fldCharType="begin"/>
                </w:r>
                <w:r>
                  <w:instrText xml:space="preserve"> PAGE  \* MERGEFORMAT </w:instrText>
                </w:r>
                <w:r>
                  <w:fldChar w:fldCharType="separate"/>
                </w:r>
                <w:r>
                  <w:t>- 2 -</w:t>
                </w:r>
                <w:r>
                  <w:fldChar w:fldCharType="end"/>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4000060081">
    <w:nsid w:val="EE6C12B1"/>
    <w:multiLevelType w:val="singleLevel"/>
    <w:tmpl w:val="EE6C12B1"/>
    <w:lvl w:ilvl="0" w:tentative="1">
      <w:start w:val="2"/>
      <w:numFmt w:val="chineseCounting"/>
      <w:suff w:val="nothing"/>
      <w:lvlText w:val="（%1）"/>
      <w:lvlJc w:val="left"/>
      <w:rPr>
        <w:rFonts w:hint="eastAsia"/>
      </w:rPr>
    </w:lvl>
  </w:abstractNum>
  <w:num w:numId="1">
    <w:abstractNumId w:val="400006008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docVars>
    <w:docVar w:name="commondata" w:val="eyJoZGlkIjoiZjQ5Nzc0ZjcwOGQ3N2E1MGYwODE0NDMyMWQzMjhlMzgifQ=="/>
  </w:docVars>
  <w:rsids>
    <w:rsidRoot w:val="27E36A94"/>
    <w:rsid w:val="05EE5E26"/>
    <w:rsid w:val="088E654A"/>
    <w:rsid w:val="0C3212FE"/>
    <w:rsid w:val="0E0B23E6"/>
    <w:rsid w:val="13E82855"/>
    <w:rsid w:val="27E36A94"/>
    <w:rsid w:val="2D371CEA"/>
    <w:rsid w:val="3BED4889"/>
    <w:rsid w:val="5E32777A"/>
    <w:rsid w:val="6420292E"/>
    <w:rsid w:val="72CD4A6B"/>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uiPriority w:val="0"/>
  </w:style>
  <w:style w:type="table" w:default="1" w:styleId="6">
    <w:name w:val="Normal Table"/>
    <w:semiHidden/>
    <w:qFormat/>
    <w:uiPriority w:val="0"/>
    <w:tblPr>
      <w:tblStyle w:val="6"/>
      <w:tblLayout w:type="fixed"/>
      <w:tblCellMar>
        <w:top w:w="0" w:type="dxa"/>
        <w:left w:w="108" w:type="dxa"/>
        <w:bottom w:w="0" w:type="dxa"/>
        <w:right w:w="108" w:type="dxa"/>
      </w:tblCellMar>
    </w:tblPr>
    <w:tcPr>
      <w:textDirection w:val="lrTb"/>
    </w:tc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 专业版_9.1.0.5012_F1E327BC-269C-435d-A152-05C5408002CA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2024-09-26T08:19:00Z</dcterms:created>
  <dc:creator>小龙人</dc:creator>
  <cp:lastModifiedBy>Administrator</cp:lastModifiedBy>
  <dcterms:modified xsi:type="dcterms:W3CDTF">2024-10-15T04:04:56Z</dcterms:modified>
  <dc:title>税费优惠政策指南(涉外税费优惠政策领域-海关特殊监管区)</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2052-9.1.0.5012</vt:lpwstr>
  </property>
  <property fmtid="{D5CDD505-2E9C-101B-9397-08002B2CF9AE}" pid="3" name="ICV">
    <vt:lpwstr>40A8144553214650B7F4F0284B4ED178_11</vt:lpwstr>
  </property>
</Properties>
</file>