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0543B5">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915" w:firstLineChars="200"/>
        <w:jc w:val="both"/>
        <w:textAlignment w:val="auto"/>
        <w:rPr>
          <w:rFonts w:hint="eastAsia" w:ascii="宋体" w:hAnsi="宋体" w:eastAsia="宋体" w:cs="宋体"/>
          <w:b/>
          <w:bCs/>
          <w:i w:val="0"/>
          <w:iCs w:val="0"/>
          <w:caps w:val="0"/>
          <w:spacing w:val="8"/>
          <w:kern w:val="2"/>
          <w:sz w:val="44"/>
          <w:szCs w:val="44"/>
          <w:shd w:val="clear" w:fill="FFFFFF"/>
          <w:lang w:val="en-US" w:eastAsia="zh-CN" w:bidi="ar-SA"/>
        </w:rPr>
      </w:pPr>
      <w:r>
        <w:rPr>
          <w:rFonts w:hint="eastAsia" w:ascii="宋体" w:hAnsi="宋体" w:eastAsia="宋体" w:cs="宋体"/>
          <w:b/>
          <w:bCs/>
          <w:i w:val="0"/>
          <w:iCs w:val="0"/>
          <w:caps w:val="0"/>
          <w:spacing w:val="8"/>
          <w:kern w:val="2"/>
          <w:sz w:val="44"/>
          <w:szCs w:val="44"/>
          <w:shd w:val="clear" w:fill="FFFFFF"/>
          <w:lang w:val="en-US" w:eastAsia="zh-CN" w:bidi="ar-SA"/>
        </w:rPr>
        <w:t>2025年12月可视化答疑台本</w:t>
      </w:r>
    </w:p>
    <w:p w14:paraId="7779327A">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both"/>
        <w:textAlignment w:val="auto"/>
        <w:rPr>
          <w:rFonts w:hint="default"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【开场】</w:t>
      </w:r>
    </w:p>
    <w:p w14:paraId="1DC352DC">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jc w:val="both"/>
        <w:textAlignment w:val="auto"/>
        <w:rPr>
          <w:rFonts w:hint="eastAsia" w:eastAsia="宋体" w:asciiTheme="minorEastAsia" w:hAnsiTheme="minorEastAsia" w:cstheme="minorEastAsia"/>
          <w:b w:val="0"/>
          <w:bCs w:val="0"/>
          <w:i w:val="0"/>
          <w:iCs w:val="0"/>
          <w:color w:val="auto"/>
          <w:kern w:val="0"/>
          <w:sz w:val="32"/>
          <w:szCs w:val="24"/>
          <w:highlight w:val="none"/>
          <w:vertAlign w:val="baseline"/>
          <w:lang w:val="en-US" w:eastAsia="zh-CN" w:bidi="ar-SA"/>
        </w:rPr>
      </w:pPr>
      <w:r>
        <w:rPr>
          <w:rFonts w:hint="eastAsia" w:eastAsia="宋体" w:asciiTheme="minorEastAsia" w:hAnsiTheme="minorEastAsia" w:cstheme="minorEastAsia"/>
          <w:b w:val="0"/>
          <w:bCs w:val="0"/>
          <w:i w:val="0"/>
          <w:iCs w:val="0"/>
          <w:color w:val="auto"/>
          <w:kern w:val="0"/>
          <w:sz w:val="32"/>
          <w:szCs w:val="24"/>
          <w:highlight w:val="none"/>
          <w:vertAlign w:val="baseline"/>
          <w:lang w:val="en-US" w:eastAsia="zh-CN" w:bidi="ar-SA"/>
        </w:rPr>
        <w:t>梓越：各位纳税人缴费人，大家好，这里是三燕古都辽宁朝阳，欢迎大家进入朝阳税务可视化答疑直播间，我是</w:t>
      </w:r>
      <w:r>
        <w:rPr>
          <w:rFonts w:hint="eastAsia" w:ascii="仿宋_GB2312" w:hAnsi="仿宋_GB2312" w:eastAsia="宋体" w:cs="仿宋_GB2312"/>
          <w:color w:val="auto"/>
          <w:sz w:val="32"/>
          <w:szCs w:val="32"/>
          <w:lang w:eastAsia="zh-CN"/>
        </w:rPr>
        <w:t>朝阳税务</w:t>
      </w:r>
      <w:r>
        <w:rPr>
          <w:rFonts w:hint="eastAsia" w:ascii="仿宋_GB2312" w:hAnsi="仿宋_GB2312" w:eastAsia="宋体" w:cs="仿宋_GB2312"/>
          <w:color w:val="auto"/>
          <w:sz w:val="32"/>
          <w:szCs w:val="32"/>
        </w:rPr>
        <w:t>“税青稞”志愿者</w:t>
      </w:r>
      <w:r>
        <w:rPr>
          <w:rFonts w:hint="eastAsia" w:ascii="仿宋_GB2312" w:hAnsi="仿宋_GB2312" w:eastAsia="宋体" w:cs="仿宋_GB2312"/>
          <w:color w:val="auto"/>
          <w:sz w:val="32"/>
          <w:szCs w:val="32"/>
          <w:lang w:eastAsia="zh-CN"/>
        </w:rPr>
        <w:t>高</w:t>
      </w:r>
      <w:r>
        <w:rPr>
          <w:rFonts w:hint="eastAsia" w:eastAsia="宋体" w:asciiTheme="minorEastAsia" w:hAnsiTheme="minorEastAsia" w:cstheme="minorEastAsia"/>
          <w:b w:val="0"/>
          <w:bCs w:val="0"/>
          <w:i w:val="0"/>
          <w:iCs w:val="0"/>
          <w:color w:val="auto"/>
          <w:kern w:val="0"/>
          <w:sz w:val="32"/>
          <w:szCs w:val="24"/>
          <w:highlight w:val="none"/>
          <w:vertAlign w:val="baseline"/>
          <w:lang w:val="en-US" w:eastAsia="zh-CN" w:bidi="ar-SA"/>
        </w:rPr>
        <w:t>梓越。</w:t>
      </w:r>
    </w:p>
    <w:p w14:paraId="6BB3BF9D">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2E54A1" w:themeColor="accent1" w:themeShade="BF"/>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2E54A1" w:themeColor="accent1" w:themeShade="BF"/>
          <w:spacing w:val="8"/>
          <w:kern w:val="2"/>
          <w:sz w:val="32"/>
          <w:szCs w:val="24"/>
          <w:highlight w:val="none"/>
          <w:shd w:val="clear" w:fill="FFFFFF"/>
          <w:lang w:val="en-US" w:eastAsia="zh-CN" w:bidi="ar-SA"/>
        </w:rPr>
        <w:t>谢静：大家好，我是</w:t>
      </w:r>
      <w:r>
        <w:rPr>
          <w:rFonts w:hint="eastAsia" w:ascii="仿宋_GB2312" w:hAnsi="仿宋_GB2312" w:eastAsia="宋体" w:cs="仿宋_GB2312"/>
          <w:color w:val="2E54A1" w:themeColor="accent1" w:themeShade="BF"/>
          <w:sz w:val="32"/>
          <w:szCs w:val="32"/>
          <w:lang w:eastAsia="zh-CN"/>
        </w:rPr>
        <w:t>朝阳税务</w:t>
      </w:r>
      <w:r>
        <w:rPr>
          <w:rFonts w:hint="eastAsia" w:ascii="仿宋_GB2312" w:hAnsi="仿宋_GB2312" w:eastAsia="宋体" w:cs="仿宋_GB2312"/>
          <w:color w:val="2E54A1" w:themeColor="accent1" w:themeShade="BF"/>
          <w:sz w:val="32"/>
          <w:szCs w:val="32"/>
        </w:rPr>
        <w:t>“税青稞”志愿者</w:t>
      </w:r>
      <w:r>
        <w:rPr>
          <w:rFonts w:hint="eastAsia" w:eastAsia="宋体" w:asciiTheme="minorEastAsia" w:hAnsiTheme="minorEastAsia" w:cstheme="minorEastAsia"/>
          <w:b w:val="0"/>
          <w:bCs w:val="0"/>
          <w:i w:val="0"/>
          <w:iCs w:val="0"/>
          <w:caps w:val="0"/>
          <w:color w:val="2E54A1" w:themeColor="accent1" w:themeShade="BF"/>
          <w:spacing w:val="8"/>
          <w:kern w:val="2"/>
          <w:sz w:val="32"/>
          <w:szCs w:val="24"/>
          <w:highlight w:val="none"/>
          <w:shd w:val="clear" w:fill="FFFFFF"/>
          <w:lang w:val="en-US" w:eastAsia="zh-CN" w:bidi="ar-SA"/>
        </w:rPr>
        <w:t>谢静。辽宁朝阳是第一朵花盛开的地方，是第一只鸟飞起的地方，欢迎大家关注辽宁朝阳，关注辽宁朝阳税务，关注我们的可视答疑。</w:t>
      </w:r>
    </w:p>
    <w:p w14:paraId="6D7B2C24">
      <w:pPr>
        <w:pStyle w:val="3"/>
        <w:keepNext w:val="0"/>
        <w:keepLines w:val="0"/>
        <w:pageBreakBefore w:val="0"/>
        <w:widowControl w:val="0"/>
        <w:kinsoku/>
        <w:wordWrap/>
        <w:overflowPunct/>
        <w:topLinePunct w:val="0"/>
        <w:autoSpaceDE/>
        <w:autoSpaceDN/>
        <w:bidi w:val="0"/>
        <w:adjustRightInd w:val="0"/>
        <w:snapToGrid w:val="0"/>
        <w:spacing w:line="500" w:lineRule="exact"/>
        <w:ind w:firstLine="640"/>
        <w:jc w:val="both"/>
        <w:textAlignment w:val="auto"/>
        <w:rPr>
          <w:rFonts w:hint="eastAsia" w:eastAsia="宋体" w:asciiTheme="minorEastAsia" w:hAnsiTheme="minorEastAsia" w:cstheme="minorEastAsia"/>
          <w:b w:val="0"/>
          <w:bCs w:val="0"/>
          <w:i w:val="0"/>
          <w:iCs w:val="0"/>
          <w:color w:val="auto"/>
          <w:kern w:val="2"/>
          <w:sz w:val="32"/>
          <w:szCs w:val="24"/>
          <w:highlight w:val="none"/>
          <w:vertAlign w:val="baseline"/>
          <w:lang w:val="en-US" w:eastAsia="zh-CN" w:bidi="ar-SA"/>
        </w:rPr>
      </w:pPr>
      <w:r>
        <w:rPr>
          <w:rFonts w:hint="eastAsia" w:eastAsia="宋体" w:asciiTheme="minorEastAsia" w:hAnsiTheme="minorEastAsia" w:cstheme="minorEastAsia"/>
          <w:b w:val="0"/>
          <w:bCs w:val="0"/>
          <w:i w:val="0"/>
          <w:iCs w:val="0"/>
          <w:color w:val="auto"/>
          <w:kern w:val="0"/>
          <w:sz w:val="32"/>
          <w:szCs w:val="24"/>
          <w:highlight w:val="none"/>
          <w:vertAlign w:val="baseline"/>
          <w:lang w:val="en-US" w:eastAsia="zh-CN" w:bidi="ar-SA"/>
        </w:rPr>
        <w:t>梓越</w:t>
      </w:r>
      <w:r>
        <w:rPr>
          <w:rFonts w:hint="eastAsia" w:eastAsia="宋体" w:asciiTheme="minorEastAsia" w:hAnsiTheme="minorEastAsia" w:cstheme="minorEastAsia"/>
          <w:b w:val="0"/>
          <w:bCs w:val="0"/>
          <w:i w:val="0"/>
          <w:iCs w:val="0"/>
          <w:color w:val="auto"/>
          <w:kern w:val="2"/>
          <w:sz w:val="32"/>
          <w:szCs w:val="24"/>
          <w:highlight w:val="none"/>
          <w:vertAlign w:val="baseline"/>
          <w:lang w:val="en-US" w:eastAsia="zh-CN" w:bidi="ar-SA"/>
        </w:rPr>
        <w:t>：我们本期直播主要是针对新电子税务局操作有关问题的解答，欢迎陆续进入直播间的朋友。</w:t>
      </w:r>
    </w:p>
    <w:p w14:paraId="62730302">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欢迎大家！随着社会的发展，我们税务部门在税收现代化、服务中国式现代化的火热实践中，始终坚持着改革创新，在税收征管数字化升级和智能化改造上，取得了重要进展，随着新电子税务局的上线和推广，咱们不少纳税人缴费人朋友已经使用并办理了相关涉税缴费业务，从大家的实际反馈来看，都体验到了新电子税务局办税缴费的智能和快捷。</w:t>
      </w:r>
    </w:p>
    <w:p w14:paraId="19889F11">
      <w:pPr>
        <w:pStyle w:val="3"/>
        <w:keepNext w:val="0"/>
        <w:keepLines w:val="0"/>
        <w:pageBreakBefore w:val="0"/>
        <w:widowControl w:val="0"/>
        <w:kinsoku/>
        <w:wordWrap/>
        <w:overflowPunct/>
        <w:topLinePunct w:val="0"/>
        <w:autoSpaceDE/>
        <w:autoSpaceDN/>
        <w:bidi w:val="0"/>
        <w:adjustRightInd w:val="0"/>
        <w:snapToGrid w:val="0"/>
        <w:spacing w:line="500" w:lineRule="exact"/>
        <w:ind w:firstLine="640"/>
        <w:jc w:val="both"/>
        <w:textAlignment w:val="auto"/>
        <w:rPr>
          <w:rFonts w:hint="eastAsia" w:eastAsia="宋体" w:asciiTheme="minorEastAsia" w:hAnsiTheme="minorEastAsia" w:cstheme="minorEastAsia"/>
          <w:b w:val="0"/>
          <w:bCs w:val="0"/>
          <w:i w:val="0"/>
          <w:iCs w:val="0"/>
          <w:color w:val="auto"/>
          <w:kern w:val="2"/>
          <w:sz w:val="32"/>
          <w:szCs w:val="24"/>
          <w:highlight w:val="none"/>
          <w:vertAlign w:val="baseline"/>
          <w:lang w:val="en-US" w:eastAsia="zh-CN" w:bidi="ar-SA"/>
        </w:rPr>
      </w:pPr>
      <w:r>
        <w:rPr>
          <w:rFonts w:hint="eastAsia" w:eastAsia="宋体" w:asciiTheme="minorEastAsia" w:hAnsiTheme="minorEastAsia" w:cstheme="minorEastAsia"/>
          <w:b w:val="0"/>
          <w:bCs w:val="0"/>
          <w:i w:val="0"/>
          <w:iCs w:val="0"/>
          <w:color w:val="auto"/>
          <w:kern w:val="2"/>
          <w:sz w:val="32"/>
          <w:szCs w:val="24"/>
          <w:highlight w:val="none"/>
          <w:vertAlign w:val="baseline"/>
          <w:lang w:val="en-US" w:eastAsia="zh-CN" w:bidi="ar-SA"/>
        </w:rPr>
        <w:t>梓越：是的，不过随着日常工作的开展，我们发现纳税人缴费人在办理涉税业务过程中 也会不可避免地遇到一些操作 或是政策适用上的问题，如果遇到类似情况，还需纳税人缴费人及时地与办税服务厅、税源管理部门沟通解决。正是在这样的前提下，朝阳市税务局进一步畅通互动渠道，开展了系列的可视答疑直播，通过线上问答的方式，进一步拓宽税企沟通渠道，充分答疑解惑。所以，今天谢静我们会对大家提出的问题进行解答，我们的工作人员也会在评论区发布问题的答案。</w:t>
      </w:r>
    </w:p>
    <w:p w14:paraId="10C9DE39">
      <w:pPr>
        <w:pStyle w:val="3"/>
        <w:keepNext w:val="0"/>
        <w:keepLines w:val="0"/>
        <w:pageBreakBefore w:val="0"/>
        <w:widowControl w:val="0"/>
        <w:kinsoku/>
        <w:wordWrap/>
        <w:overflowPunct/>
        <w:topLinePunct w:val="0"/>
        <w:autoSpaceDE/>
        <w:autoSpaceDN/>
        <w:bidi w:val="0"/>
        <w:adjustRightInd w:val="0"/>
        <w:snapToGrid w:val="0"/>
        <w:spacing w:line="500" w:lineRule="exact"/>
        <w:ind w:firstLine="64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欢迎大家在评论区与我们互动。我们本场的可视答疑将持续一个半小时左右，如果我们正在解答的问题您已经有所了解，也请您耐心等候。没有时间收看我们整场可视答疑的朋友也不用担心，您可以扫描我们的二维码进行回看。</w:t>
      </w:r>
    </w:p>
    <w:p w14:paraId="4DACC322">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eastAsia" w:eastAsia="宋体" w:asciiTheme="minorEastAsia" w:hAnsiTheme="minorEastAsia" w:cstheme="minorEastAsia"/>
          <w:b w:val="0"/>
          <w:bCs w:val="0"/>
          <w:i w:val="0"/>
          <w:iCs w:val="0"/>
          <w:color w:val="auto"/>
          <w:kern w:val="2"/>
          <w:sz w:val="32"/>
          <w:szCs w:val="24"/>
          <w:highlight w:val="none"/>
          <w:vertAlign w:val="baseline"/>
          <w:lang w:val="en-US" w:eastAsia="zh-CN" w:bidi="ar-SA"/>
        </w:rPr>
      </w:pPr>
      <w:r>
        <w:rPr>
          <w:rFonts w:hint="eastAsia" w:eastAsia="宋体" w:asciiTheme="minorEastAsia" w:hAnsiTheme="minorEastAsia" w:cstheme="minorEastAsia"/>
          <w:b w:val="0"/>
          <w:bCs w:val="0"/>
          <w:i w:val="0"/>
          <w:iCs w:val="0"/>
          <w:color w:val="auto"/>
          <w:kern w:val="2"/>
          <w:sz w:val="32"/>
          <w:szCs w:val="24"/>
          <w:highlight w:val="none"/>
          <w:vertAlign w:val="baseline"/>
          <w:lang w:val="en-US" w:eastAsia="zh-CN" w:bidi="ar-SA"/>
        </w:rPr>
        <w:t>梓越:是的,除了观看回放,我们“朝阳税务”微信公众号也会发布最新的税务知识和税收政策解读,没有关注的朋友可以在微信搜索“朝阳税务”并关注我们的公众号。那就让我们用一个小视频，来开启今天的可视答疑直播。</w:t>
      </w:r>
    </w:p>
    <w:p w14:paraId="3BBEAD37">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谢静：请看视频</w:t>
      </w:r>
    </w:p>
    <w:p w14:paraId="63E2777B">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both"/>
        <w:textAlignment w:val="auto"/>
        <w:rPr>
          <w:rFonts w:hint="default" w:eastAsia="宋体" w:asciiTheme="minorEastAsia" w:hAnsiTheme="minorEastAsia" w:cstheme="minorEastAsia"/>
          <w:b/>
          <w:bCs/>
          <w:i w:val="0"/>
          <w:iCs w:val="0"/>
          <w:caps w:val="0"/>
          <w:color w:val="auto"/>
          <w:spacing w:val="8"/>
          <w:kern w:val="2"/>
          <w:sz w:val="32"/>
          <w:szCs w:val="36"/>
          <w:highlight w:val="none"/>
          <w:shd w:val="clear" w:fill="FFFFFF"/>
          <w:lang w:val="en-US" w:eastAsia="zh-CN" w:bidi="ar-SA"/>
        </w:rPr>
      </w:pPr>
      <w:r>
        <w:rPr>
          <w:rFonts w:hint="eastAsia" w:eastAsia="宋体" w:asciiTheme="minorEastAsia" w:hAnsiTheme="minorEastAsia" w:cstheme="minorEastAsia"/>
          <w:b/>
          <w:bCs/>
          <w:i w:val="0"/>
          <w:iCs w:val="0"/>
          <w:caps w:val="0"/>
          <w:color w:val="auto"/>
          <w:spacing w:val="8"/>
          <w:kern w:val="2"/>
          <w:sz w:val="32"/>
          <w:szCs w:val="36"/>
          <w:highlight w:val="none"/>
          <w:shd w:val="clear" w:fill="FFFFFF"/>
          <w:lang w:val="en-US" w:eastAsia="zh-CN" w:bidi="ar-SA"/>
        </w:rPr>
        <w:t>插入视频1《新办企业，有两件事要及时做》2分11</w:t>
      </w:r>
    </w:p>
    <w:p w14:paraId="43FB8E9C">
      <w:pPr>
        <w:pStyle w:val="3"/>
        <w:keepNext w:val="0"/>
        <w:keepLines w:val="0"/>
        <w:pageBreakBefore w:val="0"/>
        <w:widowControl w:val="0"/>
        <w:kinsoku/>
        <w:wordWrap/>
        <w:overflowPunct/>
        <w:topLinePunct w:val="0"/>
        <w:autoSpaceDE/>
        <w:autoSpaceDN/>
        <w:bidi w:val="0"/>
        <w:adjustRightInd w:val="0"/>
        <w:snapToGrid w:val="0"/>
        <w:spacing w:line="500" w:lineRule="exact"/>
        <w:ind w:firstLine="640"/>
        <w:jc w:val="both"/>
        <w:textAlignment w:val="auto"/>
        <w:rPr>
          <w:rFonts w:hint="eastAsia" w:eastAsia="宋体" w:asciiTheme="minorEastAsia" w:hAnsiTheme="minorEastAsia" w:cstheme="minorEastAsia"/>
          <w:b w:val="0"/>
          <w:bCs w:val="0"/>
          <w:i w:val="0"/>
          <w:iCs w:val="0"/>
          <w:color w:val="auto"/>
          <w:kern w:val="2"/>
          <w:sz w:val="32"/>
          <w:szCs w:val="24"/>
          <w:highlight w:val="none"/>
          <w:vertAlign w:val="baseline"/>
          <w:lang w:val="en-US" w:eastAsia="zh-CN" w:bidi="ar-SA"/>
        </w:rPr>
      </w:pPr>
      <w:r>
        <w:rPr>
          <w:rFonts w:hint="eastAsia" w:eastAsia="宋体" w:asciiTheme="minorEastAsia" w:hAnsiTheme="minorEastAsia" w:cstheme="minorEastAsia"/>
          <w:b w:val="0"/>
          <w:bCs w:val="0"/>
          <w:i w:val="0"/>
          <w:iCs w:val="0"/>
          <w:color w:val="auto"/>
          <w:kern w:val="2"/>
          <w:sz w:val="32"/>
          <w:szCs w:val="24"/>
          <w:highlight w:val="none"/>
          <w:vertAlign w:val="baseline"/>
          <w:lang w:val="en-US" w:eastAsia="zh-CN" w:bidi="ar-SA"/>
        </w:rPr>
        <w:t>梓越:欢迎大家回来，屏幕前的朋友们，您在办理涉税业务过程中遇到了哪些问题，都可以在评论区向我们提问，谢静和我，还有后台的答疑小助手们，都会为您解答。</w:t>
      </w:r>
    </w:p>
    <w:p w14:paraId="517B91B0">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1.谢静：欢迎大家。那么梓越，我们先来看一个登录新电子税务局相关的问题，他的问题是“使用自然人身份登录了电子税务局后，怎么切换到关联的企业呢? 还有如果登录时多次输入了错误的密码，被锁定了应该怎么处理?”</w:t>
      </w:r>
    </w:p>
    <w:p w14:paraId="1451CA8C">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梓越:好的，谢静。</w:t>
      </w:r>
    </w:p>
    <w:p w14:paraId="29493602">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首先是身份切换，纳税人使用自然人身份登录了系统后，可以依次点击【账户中心】-【身份切换】，在这里可以看到您已经关联的企业，只需点击【切换】即可。</w:t>
      </w:r>
    </w:p>
    <w:p w14:paraId="5BE5A1AB">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其次是更改密码和账户解锁的问题。纳税人在新电子税务局登录时，如果密码输入错误了4次，可以通过【忘记密码】来设置新密码。如果再次输入错误，您的账户将会被锁定! 这时您除了可使用【忘记密码】来修改密码、重新登录，也可以等待次日零时，账户自动解锁，再输入正确的密码试试看。</w:t>
      </w:r>
    </w:p>
    <w:p w14:paraId="7DD9B4F7">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如果点击了【忘记密码】，只需要按照提示，输入身份证类型及身份证号码、手机号码及验证码，然后再点击【修改密码】，这样就可以重新登录了。</w:t>
      </w:r>
    </w:p>
    <w:p w14:paraId="0568A749">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2.谢静：所以这位朋友，您可以直接用忘记密码来进行重设，也可以等待明天重新登陆试试。我们看到有很多纳税人朋友已经陆续进入到了我们的答疑平台，并开始提问了。这个问题是“如何通过新电子税务局申请新增税(费)种认定？”梓越你来介绍一下吧。</w:t>
      </w:r>
    </w:p>
    <w:p w14:paraId="1F8D0E43">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梓越：好的，谢静。这位朋友应该是增加了经营范围，需要新增税费种认定，您可以联系您的税收管理员，当然也可以在新电子税务局申请新增。</w:t>
      </w:r>
    </w:p>
    <w:p w14:paraId="5FB1AD1B">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步骤是：在首页点击【我要办税】，在展开的菜单中点击【综合信息报告】-点击进入【应申报税费种信息报告】页面，点击【新增】，根据企业的实际情况，添加所需要的税费种认定，选择征收项目等信息，一定要核对无误后，点击【提交】，后面等待主管税务机关审批。在这里提醒一下，一旦完成了税(费)种认定，纳税人就要按规定的期限进行申报纳税了。</w:t>
      </w:r>
    </w:p>
    <w:p w14:paraId="3CA45977">
      <w:pPr>
        <w:keepNext w:val="0"/>
        <w:keepLines w:val="0"/>
        <w:pageBreakBefore w:val="0"/>
        <w:widowControl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sz w:val="32"/>
          <w:szCs w:val="24"/>
          <w:highlight w:val="none"/>
          <w:shd w:val="clear" w:fill="FFFFFF"/>
          <w:lang w:eastAsia="zh-CN"/>
        </w:rPr>
      </w:pPr>
      <w:r>
        <w:rPr>
          <w:rFonts w:hint="eastAsia" w:eastAsia="宋体" w:asciiTheme="minorEastAsia" w:hAnsiTheme="minorEastAsia" w:cstheme="minorEastAsia"/>
          <w:b w:val="0"/>
          <w:bCs w:val="0"/>
          <w:i w:val="0"/>
          <w:iCs w:val="0"/>
          <w:caps w:val="0"/>
          <w:color w:val="0070C0"/>
          <w:spacing w:val="8"/>
          <w:sz w:val="32"/>
          <w:szCs w:val="24"/>
          <w:highlight w:val="none"/>
          <w:shd w:val="clear" w:fill="FFFFFF"/>
          <w:lang w:val="en-US" w:eastAsia="zh-CN"/>
        </w:rPr>
        <w:t>3.谢静：是的，一定要按期申报。我们来看下一个问题，</w:t>
      </w:r>
      <w:r>
        <w:rPr>
          <w:rFonts w:hint="eastAsia" w:eastAsia="宋体" w:asciiTheme="minorEastAsia" w:hAnsiTheme="minorEastAsia" w:cstheme="minorEastAsia"/>
          <w:b w:val="0"/>
          <w:bCs w:val="0"/>
          <w:i w:val="0"/>
          <w:iCs w:val="0"/>
          <w:caps w:val="0"/>
          <w:color w:val="0070C0"/>
          <w:spacing w:val="8"/>
          <w:sz w:val="32"/>
          <w:szCs w:val="24"/>
          <w:highlight w:val="none"/>
          <w:shd w:val="clear" w:fill="FFFFFF"/>
        </w:rPr>
        <w:t>如何查询“当前年度信用指标预评情况”</w:t>
      </w:r>
      <w:r>
        <w:rPr>
          <w:rFonts w:hint="eastAsia" w:eastAsia="宋体" w:asciiTheme="minorEastAsia" w:hAnsiTheme="minorEastAsia" w:cstheme="minorEastAsia"/>
          <w:b w:val="0"/>
          <w:bCs w:val="0"/>
          <w:i w:val="0"/>
          <w:iCs w:val="0"/>
          <w:caps w:val="0"/>
          <w:color w:val="0070C0"/>
          <w:spacing w:val="8"/>
          <w:sz w:val="32"/>
          <w:szCs w:val="24"/>
          <w:highlight w:val="none"/>
          <w:shd w:val="clear" w:fill="FFFFFF"/>
          <w:lang w:eastAsia="zh-CN"/>
        </w:rPr>
        <w:t>？梓越</w:t>
      </w:r>
    </w:p>
    <w:p w14:paraId="7E770C9F">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pP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梓越：好的，如果您想查询“信用</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指标”</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情况，可以点击进入“税务数字账户”，在账户查询中，点击【纳税信用评价信息查询】，点击【指标预评情况】</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进行</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查看</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即可</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w:t>
      </w:r>
    </w:p>
    <w:p w14:paraId="3556AD82">
      <w:pPr>
        <w:keepNext w:val="0"/>
        <w:keepLines w:val="0"/>
        <w:pageBreakBefore w:val="0"/>
        <w:widowControl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sz w:val="32"/>
          <w:szCs w:val="24"/>
          <w:highlight w:val="none"/>
          <w:shd w:val="clear" w:fill="FFFFFF"/>
          <w:lang w:eastAsia="zh-CN"/>
        </w:rPr>
      </w:pPr>
      <w:r>
        <w:rPr>
          <w:rFonts w:hint="eastAsia" w:eastAsia="宋体" w:asciiTheme="minorEastAsia" w:hAnsiTheme="minorEastAsia" w:cstheme="minorEastAsia"/>
          <w:b w:val="0"/>
          <w:bCs w:val="0"/>
          <w:i w:val="0"/>
          <w:iCs w:val="0"/>
          <w:caps w:val="0"/>
          <w:color w:val="0070C0"/>
          <w:spacing w:val="8"/>
          <w:sz w:val="32"/>
          <w:szCs w:val="24"/>
          <w:highlight w:val="none"/>
          <w:shd w:val="clear" w:fill="FFFFFF"/>
          <w:lang w:val="en-US" w:eastAsia="zh-CN"/>
        </w:rPr>
        <w:t>4.谢静：是的。您按照步骤操作查看即可。有朋友提问说：符合什么条件才能通过“定期定额户自行申报”功能模块进行申报呢？梓越你来解答一下吧</w:t>
      </w:r>
    </w:p>
    <w:p w14:paraId="6853E753">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1F2DA8"/>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梓越：好的，这位朋友您好，</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一</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共有</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6种情况，如果</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定期定额户纳税人满足其中条件之一的，就需要用到</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“定期定额户自行申报”</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模块申报税款：1.不适用简易申报的；2.定期定额户因未签署三方协议不能简易申报</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的</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；3.简易申报失败后</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需</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由纳税人自行申报</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的</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；4.未达起征点</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的</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双定户达到起征点</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的</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；5.定期定额户超定额申报</w:t>
      </w:r>
      <w:r>
        <w:rPr>
          <w:rFonts w:hint="eastAsia" w:eastAsia="宋体" w:asciiTheme="minorEastAsia" w:hAnsiTheme="minorEastAsia" w:cstheme="minorEastAsia"/>
          <w:b w:val="0"/>
          <w:bCs w:val="0"/>
          <w:i w:val="0"/>
          <w:iCs w:val="0"/>
          <w:caps w:val="0"/>
          <w:spacing w:val="8"/>
          <w:sz w:val="32"/>
          <w:szCs w:val="24"/>
          <w:highlight w:val="none"/>
          <w:shd w:val="clear" w:fill="FFFFFF"/>
          <w:lang w:val="en-US" w:eastAsia="zh-CN"/>
        </w:rPr>
        <w:t>的</w:t>
      </w:r>
      <w:r>
        <w:rPr>
          <w:rFonts w:hint="eastAsia" w:eastAsia="宋体" w:asciiTheme="minorEastAsia" w:hAnsiTheme="minorEastAsia" w:cstheme="minorEastAsia"/>
          <w:b w:val="0"/>
          <w:bCs w:val="0"/>
          <w:i w:val="0"/>
          <w:iCs w:val="0"/>
          <w:caps w:val="0"/>
          <w:spacing w:val="8"/>
          <w:sz w:val="32"/>
          <w:szCs w:val="24"/>
          <w:highlight w:val="none"/>
          <w:shd w:val="clear" w:fill="FFFFFF"/>
          <w:lang w:eastAsia="zh-CN"/>
        </w:rPr>
        <w:t>；6.超过申报期限的。</w:t>
      </w:r>
    </w:p>
    <w:p w14:paraId="3877490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00" w:lineRule="exact"/>
        <w:ind w:right="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5.谢静：是的，这位朋友需要看一下您是不是符合这6种情况。我们来看两个关于申报的问题，一是申报之后发现错了能进行更改吗？在哪里更改呢？二是完成申报之后，必须马上缴纳税款吗？梓越。</w:t>
      </w:r>
    </w:p>
    <w:p w14:paraId="26752E4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00" w:lineRule="exact"/>
        <w:ind w:right="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梓越：好的，这可能是一位新使用电子税务局的朋友，您好，您如果申报成功后发现有错误，可以通过【申报更正与作废】模块进行修改。</w:t>
      </w:r>
    </w:p>
    <w:p w14:paraId="774439B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00" w:lineRule="exact"/>
        <w:ind w:right="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不过需要分两种情况：如果您还没缴纳税款，可以作废申报或者更正申报；如果您已缴纳税款，则只能更正申报，是无法作废的。</w:t>
      </w:r>
    </w:p>
    <w:p w14:paraId="3B461F8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00" w:lineRule="exact"/>
        <w:ind w:right="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关于缴款：您可以在申报完成后，点击页面的【立即缴款】,完成本次申报涉及的税费款缴纳；当然也可以不立即进行税费款缴纳，但是需要注意缴款期限，如果超过缴款期限，系统会自动产生滞纳金。后续您可以在首页通过【我要办税】 - 【税费申报及缴纳】 进行税费款缴纳。</w:t>
      </w:r>
    </w:p>
    <w:p w14:paraId="2267888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00" w:lineRule="exact"/>
        <w:ind w:right="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w:t>
      </w:r>
    </w:p>
    <w:p w14:paraId="14CAAE9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00" w:lineRule="exact"/>
        <w:ind w:right="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6.梓越：让我们来看下一个问题，什么是一般纳税人填表式申报模式？谢静你来解答一下吧</w:t>
      </w:r>
    </w:p>
    <w:p w14:paraId="3420055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00" w:lineRule="exact"/>
        <w:ind w:right="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梓越。这位朋友询问什么是填表式申报。是这样的，现在一般纳税人在进行增值税及附加税费申报时，系统会根据纳税人的业务复杂程度，分为确认式、补录式、填表式三种申报模式，系统会自动为纳税人匹配适合的申报模式。针对业务复杂的纳税人，系统会推荐填表式申报，也就是传统申报模式，纳税人需对“附表及减免明细表”进行详细填写后方可提交申报。</w:t>
      </w:r>
    </w:p>
    <w:p w14:paraId="7E42978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default"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7.梓越：是的。有朋友提问，在新电局“开票业务→纸质业务”中进行了发票作废操作，但仍存在“发票结存”。谢静，你帮忙解答一下这是为什么？</w:t>
      </w:r>
    </w:p>
    <w:p w14:paraId="71EFBAF6">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谢静：好的，这位朋友，看您描述的情况，应该是系统延迟造成的，如果发票作废成功，核心结存数据信息“更新”后 会“同步”到新电子税务局。所以请您稍后再查看一下，应该就不会存在结存信息了。</w:t>
      </w:r>
    </w:p>
    <w:p w14:paraId="28085C8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8.梓越：是的，您稍后再查看一下就可以了。纳税人在评论区又提出了一个新的问题 “企业所得税月(季)度预缴纳税申报表，增值税申报表无法作废。请问如何处理？”</w:t>
      </w:r>
    </w:p>
    <w:p w14:paraId="43492E5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谢静：关于申报表作废的问题，刚才我们说到过，纳税人在缴款开票后只能进行更正不能作废。现在新电子税务局在征期内 也只支持申报作废 当期未缴纳税款的申报表，往期申报表是只能进行申报更正的。</w:t>
      </w:r>
    </w:p>
    <w:p w14:paraId="2C20EC5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9.梓越:是的，这位朋友，</w:t>
      </w: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已经缴款开票的申报表只能更正不能作废</w:t>
      </w: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。好的，我们来看下一个问题，我是跨地区经营纳税人，进行增值税及附加税费申报时，城市维护建设税税率是如何规定的？谢静</w:t>
      </w:r>
    </w:p>
    <w:p w14:paraId="7375101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谢静：您好，这位朋友，纳税人跨地区提供建筑服务、销售和出租不动产的，应该在建筑服务发生地、机构所在地或不动产所在地预缴增值税，并按预缴增值税所在地的城市维护建设税税率计算缴纳。</w:t>
      </w:r>
    </w:p>
    <w:p w14:paraId="6B0DBC7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10、梓越：是的这位朋友，需要按照</w:t>
      </w: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预缴增值税所在地的城市维护建设税税率计算缴纳城建税。</w:t>
      </w: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又有朋友提问了，未达到起征点的如何填写申报表？如何操作？</w:t>
      </w:r>
    </w:p>
    <w:p w14:paraId="418B9A1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谢静：您好，当小规模纳税人开票金额未达到起征点时，我们只需将免税金额填入增值税申报表的“小微企业免税销售额”或“未达起征点销售额”即可。</w:t>
      </w:r>
    </w:p>
    <w:p w14:paraId="5A4B5A0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梓越：是的</w:t>
      </w:r>
    </w:p>
    <w:p w14:paraId="2F98E64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11.谢静：我们继续关注评论区的问题，有朋友提问，“在新电子税务局里能查看纳税信用等级吗？”梓越</w:t>
      </w:r>
    </w:p>
    <w:p w14:paraId="600311E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哦，好的，这个是可以的。登录新电子税局后，点击【我要办税】-【纳税信用】-【纳税信用管理】，在界面左上角调整“评价年度”，查询到数据后，点右上角【评价信息出具】，系统自动跳转到预览界面，此处可点打印/下载按钮。</w:t>
      </w:r>
    </w:p>
    <w:p w14:paraId="2C17D6F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default"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12.谢静：我们来看一下这个问题，有朋友提问“怎么变更现有人员信息？”请梓越来回答一下。</w:t>
      </w:r>
    </w:p>
    <w:p w14:paraId="2A4CED1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梓越：好的，是这样的。变更现有人员信息 可以进入【账户中心】-【人员权限管理】-【现有办税人员】模块，这里会显示所有登记添加的人员信息，我们可以点击【管理】进行修改。</w:t>
      </w:r>
    </w:p>
    <w:p w14:paraId="08D98F2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办税人员如果离职或存在其他身份变动情况，企业法人、财务、管理员可以删除电子税务局【账户中心】中 本企业除法人和财务以外的其他办税人员信息。</w:t>
      </w:r>
    </w:p>
    <w:p w14:paraId="7CA9F696">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谢静:这里需要注意一点：解除关联关系不需要办税人员确认，单方面即可解除。</w:t>
      </w:r>
    </w:p>
    <w:p w14:paraId="2814F99F">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梓越：是的，</w:t>
      </w: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那么接下来，我们观看一个视频，进一步了解一下 该如何解除关联关系。</w:t>
      </w:r>
    </w:p>
    <w:p w14:paraId="665D7F8B">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谢静：请看视频。</w:t>
      </w:r>
    </w:p>
    <w:p w14:paraId="770D804E">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both"/>
        <w:textAlignment w:val="auto"/>
        <w:rPr>
          <w:rFonts w:hint="eastAsia" w:eastAsia="宋体" w:asciiTheme="minorEastAsia" w:hAnsiTheme="minorEastAsia" w:cstheme="minorEastAsia"/>
          <w:b/>
          <w:bCs/>
          <w:i w:val="0"/>
          <w:iCs w:val="0"/>
          <w:caps w:val="0"/>
          <w:spacing w:val="8"/>
          <w:kern w:val="2"/>
          <w:sz w:val="32"/>
          <w:szCs w:val="40"/>
          <w:shd w:val="clear" w:fill="FFFFFF"/>
          <w:lang w:val="en-US" w:eastAsia="zh-CN" w:bidi="ar-SA"/>
        </w:rPr>
      </w:pPr>
      <w:r>
        <w:rPr>
          <w:rFonts w:hint="eastAsia" w:eastAsia="宋体" w:asciiTheme="minorEastAsia" w:hAnsiTheme="minorEastAsia" w:cstheme="minorEastAsia"/>
          <w:b/>
          <w:bCs/>
          <w:i w:val="0"/>
          <w:iCs w:val="0"/>
          <w:caps w:val="0"/>
          <w:spacing w:val="8"/>
          <w:kern w:val="2"/>
          <w:sz w:val="32"/>
          <w:szCs w:val="40"/>
          <w:shd w:val="clear" w:fill="FFFFFF"/>
          <w:lang w:val="en-US" w:eastAsia="zh-CN" w:bidi="ar-SA"/>
        </w:rPr>
        <w:t>插入视频2《离职后，电子税务局还显示我是上一家企业的办税员，该如何解除关联关系？》1分7</w:t>
      </w:r>
    </w:p>
    <w:p w14:paraId="2E2CBCD7">
      <w:pPr>
        <w:pStyle w:val="3"/>
        <w:keepNext w:val="0"/>
        <w:keepLines w:val="0"/>
        <w:pageBreakBefore w:val="0"/>
        <w:widowControl w:val="0"/>
        <w:kinsoku/>
        <w:wordWrap/>
        <w:overflowPunct/>
        <w:topLinePunct w:val="0"/>
        <w:autoSpaceDE/>
        <w:autoSpaceDN/>
        <w:bidi w:val="0"/>
        <w:adjustRightInd w:val="0"/>
        <w:snapToGrid w:val="0"/>
        <w:spacing w:line="500" w:lineRule="exact"/>
        <w:ind w:firstLine="64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欢迎大家回到我们的可视答疑现场，看完刚才那段视频，相信各位纳税人，已经对如何解除关联关系有了一些了解。屏幕前的朋友们，所有关于新电子税务局的问题，或者您在办理涉税事项中遇到的问题疑惑，都可以在评论区向我们提问，谢静和我，还有后台的答疑小助手们，都会为您解答。接下来我们继续关注评论区的问题。</w:t>
      </w:r>
    </w:p>
    <w:p w14:paraId="28A1323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13.谢静:嗯，好的，我们来看一下有一个朋友想要咨询“什么是一般纳税人确认式申报模式？”，我们来看一下。</w:t>
      </w:r>
    </w:p>
    <w:p w14:paraId="2546F3A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您好，这位朋友，一般纳税人确认式申报，是系统会根据开票数据等信息，对申报表的部分数据进行自动预填，纳税人需要对税款所属期、预填的数据以及税（费）结果进行确认。也就是检查一下系统自动带出的数据，如增值税、附加税的申报数据以及合计金额。</w:t>
      </w:r>
    </w:p>
    <w:p w14:paraId="1AD96A0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当然，如果您有未开票收入，导致系统预填销售收入与实际经营不符，这时可以点击销售额输入框进行修改，完成后点击【确认】即可。</w:t>
      </w:r>
    </w:p>
    <w:p w14:paraId="0952D18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如果需要修改其他数据，只能点击【我要填表】切换到填表式进行修改。确认数据无误后，点击【提交】即可完成申报。</w:t>
      </w:r>
    </w:p>
    <w:p w14:paraId="50BDBED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14.谢静：是的，这也是系统智能化的一个体现。你看评论区又有一个朋友说，“申报的时候为什么减免项目选项中不能选择六税两费减免呢？”</w:t>
      </w:r>
    </w:p>
    <w:p w14:paraId="136A136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梓越：这位朋友，您好，六税两费减免，是由系统自动判断企业是否能够享受，不需要自行选择。</w:t>
      </w:r>
    </w:p>
    <w:p w14:paraId="3F0F9AA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15.谢静：对，六税两费减免无需我们纳税人自行操作。梓越，你看这里，有人提问说“开了普票，但是未达到起征点怎么申报？”</w:t>
      </w:r>
    </w:p>
    <w:p w14:paraId="0219BD1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是这样的，当小规模纳税人开票金额未达到起征点时，只需将免税金额填入增值税申报表的“小微企业免税销售额”或“未达起征点销售额”即可。同时，对于简单业务，系统会推荐确认式申报，这时只需针对系统自动预填的数据进行确认，确认无误即可一键申报。</w:t>
      </w:r>
    </w:p>
    <w:p w14:paraId="04F78D2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w:t>
      </w:r>
    </w:p>
    <w:p w14:paraId="701F4C1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16梓越：我们来看下一个问题。在进行涉税专业服务机构人员信息采集时，填写电话号码，提示“该人员信息有误，请重新输入。”我们去移动公司查询，核实了电话是实名电话，应该如何新增成功？谢静这应该怎么办？</w:t>
      </w:r>
    </w:p>
    <w:p w14:paraId="7CE5E20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谢静：你好，这位朋友，您这种情况应该是这位人员没有注册自然人，您在新电子税务局首页注册自然人后再添加采集，应该就可以新增成功了。</w:t>
      </w:r>
    </w:p>
    <w:p w14:paraId="7D46369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17梓越：是的，请这位人员在新电局首页注册自然人，再添加采集即可。我们来看下一个问题，在完成企业所得税年度申报后，如果存在多缴税款，可以申请抵缴下一年度应缴企业所得税税款吗？</w:t>
      </w:r>
    </w:p>
    <w:p w14:paraId="38F0581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谢静：这种情况是不可以的。2021年及以后年度，纳税人在纳税年度内预缴税款超过汇算清缴应纳税款的，是不能抵缴其下一年度应缴企业所得税税款的，只能办理退税。</w:t>
      </w:r>
    </w:p>
    <w:p w14:paraId="56D258D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如需办理退税，纳税人可通过【我要办税】-【一般退税管理】-【一站式退抵税费】模块申请退税。</w:t>
      </w:r>
    </w:p>
    <w:p w14:paraId="158475C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18.梓越：是的，只能申请退税。评论区的小伙伴又有新的问题了。“如果我公司明年1月份停止经营，需要做2026年的企业所得税年度申报吗？”谢静，你来解答一下吧。</w:t>
      </w:r>
    </w:p>
    <w:p w14:paraId="25FB0AF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谢静：好的，这位朋友，尽管公司1月份停止经营，仍然需要做企业所得税年度申报。</w:t>
      </w:r>
    </w:p>
    <w:p w14:paraId="5BE65ED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B0F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居民企业包括境外注册中资控股居民企业，应当在纳税年度终了之日起5个月内进行企业所得税年度纳税申报，在年度中间终止经营活动的，应当在实际终止之日起60日内进行企业所得税年度纳税申报。</w:t>
      </w:r>
    </w:p>
    <w:p w14:paraId="519A616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19梓越：您在年度中间终止经营活动，应当在实际终止之日起60日内进行企业所得税年度纳税申报。我们继续看评论区的问题，提交新建《跨区域涉税事项报告》显示：“保存失败，失败原因:undefined”怎么解决？谢静</w:t>
      </w:r>
    </w:p>
    <w:p w14:paraId="4440D1C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谢静：这种情况不太常见，您可以关闭一下浏览器，重新登录电子税务局试试看这个问题可不可以解决。</w:t>
      </w:r>
    </w:p>
    <w:p w14:paraId="44CB6B2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20.梓越：是的。我来看下一个问题，如果未达起征点或者零申报的时候，可以不报送财务报表吗？谢静，你来继续解答一下。</w:t>
      </w:r>
    </w:p>
    <w:p w14:paraId="3D91E12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梓越。是这样的，纳税人无论有无应税收入所得和其他应税项目，或是在减免税期间，均须按照中华人民共和国税收征收管理法第二十五条的规定，按其所适用的会计制度编制财务报表，并按照纳税人财务会计报表报送管理办法第八条规定的时限，向主管税务机关报送其所适用的会计制度规定的 需要编报的 相关附表以及会计报表。财务情况说明书、审计报告 应当随同财务会计报表一并报送。</w:t>
      </w:r>
    </w:p>
    <w:p w14:paraId="67D149B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梓越：是的。我们解答的问题小助手都会将答案整理发布在评论区，请各位关注我们的评论区。</w:t>
      </w:r>
    </w:p>
    <w:p w14:paraId="60B260F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谢静：在这里我们也向大家说明一下，因为互动较多，梓越和我无法对所有问题进行一一回答，但是我们的答疑小助手们会时时关注，并在评论区里及时解答大家的问题。</w:t>
      </w:r>
    </w:p>
    <w:p w14:paraId="4E590BF3">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梓越：是的。</w:t>
      </w:r>
    </w:p>
    <w:p w14:paraId="2CA449A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21.谢静：好的梓越，你看评论区有一个这样的提问，“征期一般都是每月15号，月度开票额度还需要等上月增值税申报完，才可以恢复额度吗？如果月初比较忙晚点申报，那岂不是会影响开票了？”你来解答一下吧。</w:t>
      </w:r>
    </w:p>
    <w:p w14:paraId="0633C61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梓越：好的，这位朋友，您好，您需要完成上月的申报后，本月发票额度才可恢复。</w:t>
      </w:r>
    </w:p>
    <w:p w14:paraId="33CF8C7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22.谢静：是的，现在又有人提问了，怎么签订三方协议呢？</w:t>
      </w:r>
    </w:p>
    <w:p w14:paraId="3B28191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梓越：好的这位朋友。您可以通过首页【我要办税】-【综合信息报告】-【制度信息报告】-【三方协议签订】模块进入，也可以在点击【制度信息报告】后通过【存款账户报告】模块进行办理。</w:t>
      </w:r>
    </w:p>
    <w:p w14:paraId="7AF9E03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23.谢静：是的。又有纳税人提问说，如何在新电子税局办理存款账户账号报告业务？</w:t>
      </w:r>
    </w:p>
    <w:p w14:paraId="62D9B5C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梓越：想要办理存款账户账号报告业务，您可以通过点击“我要办税”-“综合信息报告”，进入存款账户账号报告页面。</w:t>
      </w:r>
    </w:p>
    <w:p w14:paraId="144325B6">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也可以通过新电子税局首页右上角搜索框 搜索“存款账户账号报告”，进入存款账户账号报告页面 办理存款账户新增、变更、注销等事项。如果要新增账户，点击“新增账户账户名称”就能够自动带出，然后输入“银行账号开户日期”、“行政区划”、“银行行别”等基础信息，如果要使用该账户缴纳税款和办理退税的话，记得将“首选缴税账户”和“一般退税账户”标识选择为“是”</w:t>
      </w:r>
    </w:p>
    <w:p w14:paraId="2B22967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这里要提醒一下，首选缴税账户和一般退税账户只能选择同一个银行账户，最后点击“提交”确定，存款账户账号报告新增操作就完成了。纳税人朋友可自行查看或下载纳税人存款账户账号报告表。</w:t>
      </w:r>
    </w:p>
    <w:p w14:paraId="14BAB87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24.谢静：是的，“首选缴税账户”和“一般退税账户”只能选择一个银行账户。有人提问，我的身份信息被同一家公司同时登记为财务负责人和办税人员，我需要分别申请解除吗?</w:t>
      </w:r>
    </w:p>
    <w:p w14:paraId="4CB67E1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梓越：您好，这种情况是不需要的。如果申请人与同一纳税人存在多种身份的关联关系，在解除时，系统会默认自动选中与该纳税人的所有关联关系，申请人可选择批量进行解除。</w:t>
      </w:r>
    </w:p>
    <w:p w14:paraId="775EDB7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25.谢静：是的，是可以批量操作的。梓越，有纳税人提问，“跨区域经营怎么进行登录呢？”</w:t>
      </w:r>
    </w:p>
    <w:p w14:paraId="3C5D681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u w:val="none"/>
          <w:shd w:val="clear" w:fill="FFFFFF"/>
          <w:lang w:val="en-US" w:eastAsia="zh-CN" w:bidi="ar-SA"/>
        </w:rPr>
        <w:t>梓越：是这样，跨区域涉税事项报告中的“跨区域涉税事项联系人”,以自然人身份登录新电局，登录成功后即可办理跨区域经营相关业务。若登录失败，请检查“跨区域涉税事项报告”中填写的“跨区域涉税事项联系人”手机号码是否正确，如果手机号码错误，可以在【跨区域涉税事项报告】模块中修改后再进行登录。</w:t>
      </w:r>
    </w:p>
    <w:p w14:paraId="7990EB9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谢静：是的，接下来我们来看一个合规纳税的税法小故事。</w:t>
      </w:r>
    </w:p>
    <w:p w14:paraId="7EEC26A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eastAsia" w:eastAsia="宋体" w:asciiTheme="minorEastAsia" w:hAnsiTheme="minorEastAsia" w:cstheme="minorEastAsia"/>
          <w:b/>
          <w:bCs/>
          <w:i w:val="0"/>
          <w:iCs w:val="0"/>
          <w:caps w:val="0"/>
          <w:color w:val="auto"/>
          <w:spacing w:val="8"/>
          <w:kern w:val="2"/>
          <w:sz w:val="32"/>
          <w:szCs w:val="24"/>
          <w:highlight w:val="none"/>
          <w:shd w:val="clear" w:fill="FFFFFF"/>
          <w:lang w:val="en-US" w:eastAsia="zh-CN" w:bidi="ar-SA"/>
        </w:rPr>
      </w:pPr>
      <w:bookmarkStart w:id="0" w:name="_GoBack"/>
      <w:r>
        <w:rPr>
          <w:rFonts w:hint="eastAsia" w:eastAsia="宋体" w:asciiTheme="minorEastAsia" w:hAnsiTheme="minorEastAsia" w:cstheme="minorEastAsia"/>
          <w:b/>
          <w:bCs/>
          <w:i w:val="0"/>
          <w:iCs w:val="0"/>
          <w:caps w:val="0"/>
          <w:color w:val="auto"/>
          <w:spacing w:val="8"/>
          <w:kern w:val="2"/>
          <w:sz w:val="32"/>
          <w:szCs w:val="24"/>
          <w:highlight w:val="none"/>
          <w:shd w:val="clear" w:fill="FFFFFF"/>
          <w:lang w:val="en-US" w:eastAsia="zh-CN" w:bidi="ar-SA"/>
        </w:rPr>
        <w:t>插入视频3：个人收款、内外两套账、拆分收入 这些偷税套路要警惕2分8秒</w:t>
      </w:r>
    </w:p>
    <w:bookmarkEnd w:id="0"/>
    <w:p w14:paraId="3A56534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default"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p>
    <w:p w14:paraId="7EC20D6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default"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26.梓越：</w:t>
      </w:r>
      <w:r>
        <w:rPr>
          <w:rFonts w:hint="eastAsia" w:eastAsia="宋体" w:asciiTheme="minorEastAsia" w:hAnsiTheme="minorEastAsia" w:cstheme="minorEastAsia"/>
          <w:b w:val="0"/>
          <w:bCs w:val="0"/>
          <w:i w:val="0"/>
          <w:iCs w:val="0"/>
          <w:caps w:val="0"/>
          <w:color w:val="auto"/>
          <w:spacing w:val="8"/>
          <w:kern w:val="2"/>
          <w:sz w:val="32"/>
          <w:szCs w:val="24"/>
          <w:shd w:val="clear" w:fill="FFFFFF"/>
          <w:lang w:val="en-US" w:eastAsia="zh-CN" w:bidi="ar-SA"/>
        </w:rPr>
        <w:t>欢迎大家回到我们的直播间。大家好，这里是朝阳税务可视答疑的直播现场。屏幕前的朋友们，所有关于新电子税务局的问题，或者您在办理涉税事项中遇到的问题疑惑，都可以在评论区向我们提问，梓越和我，还有后台的答疑小助手们，都会为您解答。</w:t>
      </w: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那我们来继续回答纳税人缴费人提出的问题，这位朋友提问说，一般纳税人和小规模纳税人在新电子税局申报增值税及附加税费，提交时，系统出现校验类提示提醒怎么办？谢静，你来解答一下吧。</w:t>
      </w:r>
    </w:p>
    <w:p w14:paraId="192A37F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default"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谢静：是这样的，“校验类提示信息分为申报表校验结果中存在提示类问题”和“填写校验不通过，请先修改申报表。”两种情况。</w:t>
      </w:r>
    </w:p>
    <w:p w14:paraId="65F6DF2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针对“申报表校验结果中存在提示类问题”这种情况，需要纳税人仔细核对填写内容，如果核定无误即可提交；而如果出现“填写校验不通过，请先修改申报表”此类提示，我们可以根据提示内容修改表格，修改完毕后即可提交。</w:t>
      </w:r>
    </w:p>
    <w:p w14:paraId="750B655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一般纳税人和小规模纳税人在新电子税务局申报增值税及附加税费，提交时 系统弹出申报比对不通过，同样会出现两种情况，分别为提示类和强制类。如果出现申报比对不通过的信息，纳税人需要认真阅读提示内容，根据实际情况处理即可。</w:t>
      </w:r>
    </w:p>
    <w:p w14:paraId="7D7CC7A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27.梓越：是的，一定是申报过程有问题，才会出现针对性的提示，您需要认真阅读提示内容，根据实际情况处理。又有朋友提出了问题，他说“小型微利企业纳税人进行企业所得税预缴时，是不是有更便捷的申报方式？”谢静。</w:t>
      </w:r>
    </w:p>
    <w:p w14:paraId="7796A3A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这位纳税人，新电子税务局对申报页面进行了优化，更加的简洁直观。一是提供了简易申报方式，精简了申报页面，纳税人仅需填写关键数据即可完成申报。二是提供了数据预填服务，可自动同步已经报送的同期利润表数据。</w:t>
      </w:r>
    </w:p>
    <w:p w14:paraId="2604096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u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u w:val="none"/>
          <w:shd w:val="clear" w:fill="FFFFFF"/>
          <w:lang w:val="en-US" w:eastAsia="zh-CN" w:bidi="ar-SA"/>
        </w:rPr>
        <w:t>28.梓越：是的。我看到有朋友问：税收完税证明表格式与税收完税证明文书式，这两个有什么区别? 谢静。</w:t>
      </w:r>
    </w:p>
    <w:p w14:paraId="49E360D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u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u w:val="none"/>
          <w:shd w:val="clear" w:fill="FFFFFF"/>
          <w:lang w:val="en-US" w:eastAsia="zh-CN" w:bidi="ar-SA"/>
        </w:rPr>
        <w:t>谢静：是这样的，表格式和文书式税收完税证明的区别在于：税收完税证明(表格式)可作为记账或抵扣的凭证；税收完税证明(文书式)是纳税人对连续期间纳税情况汇总 开具的完税证明，不得作为记账或抵扣的凭证。</w:t>
      </w:r>
    </w:p>
    <w:p w14:paraId="60DCA95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29.梓越：对的。我看有朋友提问，说开具电子发票的文本显示乱码，怎么处理？谢静，继续解答一下吧。</w:t>
      </w:r>
    </w:p>
    <w:p w14:paraId="2500F95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梓越。这位朋友，如果出现这种情况，在发票票面左上角有动态二维码，扫描之后会显示发票号码、发票金额、发票开具时间等信息。您可以通过增值税发票查验平台输入发票号码、开票日期、价税合计、校验码等信息，进行发票查验；也可以通过二维码方式进行交付，如果通过二维码方式进行交付，扫描结果为发票基本信息，您使用浏览器打开之后方可进行发票下载。</w:t>
      </w:r>
    </w:p>
    <w:p w14:paraId="0EB991F6">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30.梓越：是的，问题的答案会发布在评论区，我们继续关注问题。这位纳税人问：“开具数电发票后，怎么查看和导出开票明细呢？”</w:t>
      </w:r>
    </w:p>
    <w:p w14:paraId="7C8F093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谢静：是这样的，这位纳税人。开票方可以登录电子税务局，在【我要办税】模块下选择【开票业务】，在【蓝字发票开具】中的【最近开票】模块，就可以看到最近开具的发票。</w:t>
      </w:r>
    </w:p>
    <w:p w14:paraId="2CD82C4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B0F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您也可以在【税务数字账户】中的【全量发票查询】模块，查询到已经开具的发票信息。您只要点击“预览”就可以查看发票票面，点击“交付”就可以下载、交付发票。</w:t>
      </w:r>
    </w:p>
    <w:p w14:paraId="2B8E008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是的。欢迎新进入我们直播间的朋友们，大家好，我们是朝阳市税务局可视答疑直播间，欢迎大家在评论区与我们互动，提出日常使用中的问题，我们会为您在线解答，工作人员也会在评论区回复，请大家关注评论区。</w:t>
      </w:r>
    </w:p>
    <w:p w14:paraId="65632D5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31.</w:t>
      </w: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谢静：是的，梓越，你看，评论区有纳税人提问说，“数电票如果开错了，可以作废吗？”</w:t>
      </w:r>
    </w:p>
    <w:p w14:paraId="7F68049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梓越：好的。这位朋友，数电发票如果一旦开具就无法作废。如果您发生开票有误的情形，可以开具红字数电发票进行红冲。</w:t>
      </w:r>
    </w:p>
    <w:p w14:paraId="54E1962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32.谢静：是的，您需要开具红字数电发票进行红冲。又有人提问说，我是小规模纳税人，但是在项目信息维护中无法添加“1%”税率，是哪里操作的不对呢？”</w:t>
      </w:r>
    </w:p>
    <w:p w14:paraId="7203BEC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梓越：你好这位朋友。在项目信息维护这个界面里，税率选项中是没有“1%”税率选项的，您可以先正常进行维护，最后，在开票页面开票时，选择 1%税率就可以了。</w:t>
      </w:r>
    </w:p>
    <w:p w14:paraId="01FA1E4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33.谢静：是的，您在开票页面选择就可以了。有纳税人提了一个新的问题，增值税扣税凭证逾期是否还可以进行抵扣勾选呢？</w:t>
      </w:r>
    </w:p>
    <w:p w14:paraId="24B0832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梓越：这是可以的。如果您取得了 2016 年 12 月 31 日及以前开具的增值税扣税凭证，未在规定期限内办理认证、确认，或者是稽核比对抵扣。如果符合规定的条件，那就可以在电子发票服务平台 税务数字账户中的，“逾期抵扣申请”模块，单张或批量，录入发票扣税凭证，进行一个逾期抵扣申请。2017年1月1日起、可以正常申请抵扣、不需通过逾期抵扣申请模块。</w:t>
      </w:r>
    </w:p>
    <w:p w14:paraId="24626F6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34.谢静：是的。你看评论区提问，开完数电发票后邮箱交付失败，这是怎么回事？</w:t>
      </w:r>
    </w:p>
    <w:p w14:paraId="7CED301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梓越：有可能是电子税务局系统配置参数错误。需要您通过税务数字账户发件邮箱设置，重新进行初始化配置或重新填写授权码。</w:t>
      </w:r>
    </w:p>
    <w:p w14:paraId="16B8EC8B">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u w:val="none"/>
          <w:shd w:val="clear" w:fill="FFFFFF"/>
          <w:lang w:val="en-US" w:eastAsia="zh-CN" w:bidi="ar-SA"/>
        </w:rPr>
        <w:t>35.谢静：是的，评</w:t>
      </w: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论区有人提问说，“新电局怎么领数电票呢？”</w:t>
      </w:r>
    </w:p>
    <w:p w14:paraId="7E59A94E">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梓越：您好，您可以通过电子税务局点击【我要办税】-【发票业务】-【发票用票需求申请】模块来申领数电票并办理发票票种核定</w:t>
      </w:r>
      <w:r>
        <w:rPr>
          <w:rFonts w:hint="eastAsia" w:eastAsia="宋体" w:asciiTheme="minorEastAsia" w:hAnsiTheme="minorEastAsia" w:cstheme="minorEastAsia"/>
          <w:i w:val="0"/>
          <w:iCs w:val="0"/>
          <w:caps w:val="0"/>
          <w:spacing w:val="8"/>
          <w:kern w:val="2"/>
          <w:sz w:val="32"/>
          <w:szCs w:val="24"/>
          <w:shd w:val="clear" w:fill="FFFFFF"/>
          <w:lang w:val="en-US" w:eastAsia="zh-CN" w:bidi="ar-SA"/>
        </w:rPr>
        <w:t>。</w:t>
      </w:r>
    </w:p>
    <w:p w14:paraId="108E57A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36.梓越：好的，我们继续关注纳税人在评论区提出的问题。有纳税人提问，怎么增加办税人员，和以前的操作有什么区别？谢静，你来解答一下吧。</w:t>
      </w:r>
    </w:p>
    <w:p w14:paraId="0EC91C5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default"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谢静：好的梓越，一共有两种方法。</w:t>
      </w:r>
    </w:p>
    <w:p w14:paraId="1F0AFB5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第一种方法：企业法定代表人或财务负责人登录电子税务局，点击菜单栏【人员权限管理】-【添加办税人员】模块，录入办税人员信息，确认提交。办税人员以自然人身份登录账户中心，企业法定代表人或财务负责人登录电子税务局，在【人员权限管理】-【待确认授权】模块，进行授权确认即可。</w:t>
      </w:r>
    </w:p>
    <w:p w14:paraId="3B9FADB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第二种方法，登录电子税务局，点击【我要办税】-【综合信息报告】-【涉税市场主体身份信息变更】模块或者直接在首页搜索关键字【涉税市场主体身份信息变更】模块，新增办税人，按要求完善办税人员基本信息后，点击确认即可。</w:t>
      </w:r>
    </w:p>
    <w:p w14:paraId="4F55162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37.梓越：是的，两种方式都可以添加办税人员，我们再看下一个问题。我们通过电子发票服务平台开票时，备注信息要如何填写？</w:t>
      </w:r>
    </w:p>
    <w:p w14:paraId="0675D3F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谢静：这位纳税人，发票备注信息项目，您可以在电子发票服务平台中“附加信息维护”模块 预设的相应“场景模板”中进行添加。</w:t>
      </w:r>
    </w:p>
    <w:p w14:paraId="6519095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或者，可以在开票时，直接选择“附加项目”进行单个添加编辑，添加相应的“场景模板”。也可以直接在备注信息输入框中填写。</w:t>
      </w:r>
    </w:p>
    <w:p w14:paraId="622E4B6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38.梓越：是的。这个问题是，近期需要招投标，想要打印财务报表，怎样查询已报送的财务报表？</w:t>
      </w:r>
    </w:p>
    <w:p w14:paraId="15C5BDB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谢静：想要打印财务报表，可以通过电子税务局【我要查询】-【一户式查询】-【财务报表申报信息查询】模块进行查询。</w:t>
      </w:r>
    </w:p>
    <w:p w14:paraId="2900D25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也可以直接在页面右上角搜索框，输入关键字进入财务报表申报信息查询页面。</w:t>
      </w:r>
    </w:p>
    <w:p w14:paraId="38297C5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或者还可以通过【税务数字账户】-【账户查询】-【财务报表申报信息查询】进入财务报表申报信息查询页面。</w:t>
      </w:r>
    </w:p>
    <w:p w14:paraId="5ED46B8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打开申报表后，在右上角以PDF的格式导出报表，就可以下载到电脑本地了。</w:t>
      </w:r>
    </w:p>
    <w:p w14:paraId="73F6221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39.梓越：是的，没错。接下来是一个纳税人提问:企业信息发生变化后，申报界面信息还是以前的，要怎么处理？谢静。</w:t>
      </w:r>
    </w:p>
    <w:p w14:paraId="76F3305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谢静：是这样的，如果纳税人行业经营范围等基本信息发生了变化，申报界面信息还是以前的，您可以在申报表下方获取初始化数据，即可更新企业基本信息。</w:t>
      </w:r>
    </w:p>
    <w:p w14:paraId="74F90A5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40.梓越：是的。又有纳税人提问说：清税申报业务办税进度及结果信息查询模块中状态为受理，但是进度详情模块中无清税证明下载选项怎么办？</w:t>
      </w:r>
    </w:p>
    <w:p w14:paraId="09F0459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谢静：您好，这位纳税人，清税证明只有在“办结”状态，才能进行下载，所以请您先办结业务之后再进行相关信息的查询。</w:t>
      </w:r>
    </w:p>
    <w:p w14:paraId="51EB7F6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梓越：是的，希望我们刚刚的回答，能够清楚解答你的问题。那么接下来我们观看一个视频。</w:t>
      </w:r>
    </w:p>
    <w:p w14:paraId="4DC3E229">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both"/>
        <w:textAlignment w:val="auto"/>
        <w:rPr>
          <w:rFonts w:hint="default" w:eastAsia="宋体" w:asciiTheme="minorEastAsia" w:hAnsiTheme="minorEastAsia" w:cstheme="minorEastAsia"/>
          <w:b w:val="0"/>
          <w:bCs w:val="0"/>
          <w:i w:val="0"/>
          <w:iCs w:val="0"/>
          <w:caps w:val="0"/>
          <w:color w:val="0000FF"/>
          <w:spacing w:val="8"/>
          <w:kern w:val="2"/>
          <w:sz w:val="32"/>
          <w:szCs w:val="24"/>
          <w:shd w:val="clear" w:fill="FFFFFF"/>
          <w:lang w:val="en-US" w:eastAsia="zh-CN" w:bidi="ar-SA"/>
        </w:rPr>
      </w:pPr>
      <w:r>
        <w:rPr>
          <w:rFonts w:hint="eastAsia" w:eastAsia="宋体" w:asciiTheme="minorEastAsia" w:hAnsiTheme="minorEastAsia" w:cstheme="minorEastAsia"/>
          <w:b/>
          <w:bCs/>
          <w:i w:val="0"/>
          <w:iCs w:val="0"/>
          <w:caps w:val="0"/>
          <w:spacing w:val="8"/>
          <w:kern w:val="2"/>
          <w:sz w:val="32"/>
          <w:szCs w:val="40"/>
          <w:shd w:val="clear" w:fill="FFFFFF"/>
          <w:lang w:val="en-US" w:eastAsia="zh-CN" w:bidi="ar-SA"/>
        </w:rPr>
        <w:t>插入视频4《小规模纳税人免征增值税，避开这四点》2分30秒</w:t>
      </w:r>
    </w:p>
    <w:p w14:paraId="1919677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p>
    <w:p w14:paraId="2A41A8E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41.谢静：欢迎大家回到我们的直播间。大家好，这里是朝阳税务可视答疑的直播现场。屏幕前的朋友们，所有关于新电子税务局的问题，或者您在办理涉税事项中遇到的问题疑惑，都可以在评论区向我们提问，梓越和我，还有后台的答疑小助手们，都会为您解答。梓越，有人提问，软件即征即退网上备案入口在哪？</w:t>
      </w:r>
    </w:p>
    <w:p w14:paraId="53E9356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梓越：好的，这位朋友您好，关于软件即征即退网上备案，您可以在首页右上角使用【搜索栏】查询关键字，比如：输入“即征即退”就可以选择与其相关的业务模块，点击即可按需办理。</w:t>
      </w:r>
    </w:p>
    <w:p w14:paraId="3EFDAC0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42.谢静：是的，很多业务大家找不到入口的话，都可以使用搜索栏试一下，通过输入关键字基本都可以找到。这里有纳税人提问：“印花税如何申报？”梓越</w:t>
      </w:r>
    </w:p>
    <w:p w14:paraId="71A0BC0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梓越：好的，关于申报印花税您可以在“我要办税-税费申报及缴纳-财产和行为税合并申报”模块进行申报。</w:t>
      </w:r>
    </w:p>
    <w:p w14:paraId="0502D95F">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u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u w:val="none"/>
          <w:shd w:val="clear" w:fill="FFFFFF"/>
          <w:lang w:val="en-US" w:eastAsia="zh-CN" w:bidi="ar-SA"/>
        </w:rPr>
        <w:t>43.谢静：是的，现在是财行税一张表合并申报。我们来看下一个问题，这个问题是：“异地经营网上预缴税款时，还需要在经营地签订三方协议吗？” </w:t>
      </w:r>
      <w:r>
        <w:rPr>
          <w:rFonts w:hint="eastAsia" w:eastAsia="宋体" w:asciiTheme="minorEastAsia" w:hAnsiTheme="minorEastAsia" w:cstheme="minorEastAsia"/>
          <w:b w:val="0"/>
          <w:bCs w:val="0"/>
          <w:i w:val="0"/>
          <w:iCs w:val="0"/>
          <w:caps w:val="0"/>
          <w:color w:val="00B0F0"/>
          <w:spacing w:val="8"/>
          <w:kern w:val="2"/>
          <w:sz w:val="32"/>
          <w:szCs w:val="24"/>
          <w:u w:val="none"/>
          <w:shd w:val="clear" w:fill="FFFFFF"/>
          <w:lang w:val="en-US" w:eastAsia="zh-CN" w:bidi="ar-SA"/>
        </w:rPr>
        <w:t> </w:t>
      </w:r>
      <w:r>
        <w:rPr>
          <w:rFonts w:hint="eastAsia" w:eastAsia="宋体" w:asciiTheme="minorEastAsia" w:hAnsiTheme="minorEastAsia" w:cstheme="minorEastAsia"/>
          <w:b w:val="0"/>
          <w:bCs w:val="0"/>
          <w:i w:val="0"/>
          <w:iCs w:val="0"/>
          <w:caps w:val="0"/>
          <w:color w:val="0000FF"/>
          <w:spacing w:val="8"/>
          <w:kern w:val="2"/>
          <w:sz w:val="32"/>
          <w:szCs w:val="24"/>
          <w:u w:val="none"/>
          <w:shd w:val="clear" w:fill="FFFFFF"/>
          <w:lang w:val="en-US" w:eastAsia="zh-CN" w:bidi="ar-SA"/>
        </w:rPr>
        <w:t xml:space="preserve"> </w:t>
      </w:r>
      <w:r>
        <w:rPr>
          <w:rFonts w:hint="eastAsia" w:eastAsia="宋体" w:asciiTheme="minorEastAsia" w:hAnsiTheme="minorEastAsia" w:cstheme="minorEastAsia"/>
          <w:b w:val="0"/>
          <w:bCs w:val="0"/>
          <w:i w:val="0"/>
          <w:iCs w:val="0"/>
          <w:caps w:val="0"/>
          <w:spacing w:val="8"/>
          <w:kern w:val="2"/>
          <w:sz w:val="32"/>
          <w:szCs w:val="24"/>
          <w:u w:val="none"/>
          <w:shd w:val="clear" w:fill="FFFFFF"/>
          <w:lang w:val="en-US" w:eastAsia="zh-CN" w:bidi="ar-SA"/>
        </w:rPr>
        <w:t>     </w:t>
      </w:r>
    </w:p>
    <w:p w14:paraId="0EC1908A">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u w:val="none"/>
          <w:shd w:val="clear" w:fill="FFFFFF"/>
          <w:lang w:val="en-US" w:eastAsia="zh-CN" w:bidi="ar-SA"/>
        </w:rPr>
        <w:t>梓越：您好，这个问题的答案是不需要的，现在的新电子税务局，实现了报验户纳税人在经营地可以直接使用机构所在地的三方协议缴纳税款，所以不用重新签订三方协议。</w:t>
      </w:r>
    </w:p>
    <w:p w14:paraId="2AD7B7F6">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44.谢静：是的，所以不用重新签订。有朋友提问，我是事业单位，通过“公众服务其他用户”登录“更正残保金”，只有“社保模块”业务怎么回事？  </w:t>
      </w:r>
      <w:r>
        <w:rPr>
          <w:rFonts w:hint="eastAsia" w:eastAsia="宋体" w:asciiTheme="minorEastAsia" w:hAnsiTheme="minorEastAsia" w:cstheme="minorEastAsia"/>
          <w:b w:val="0"/>
          <w:bCs w:val="0"/>
          <w:i w:val="0"/>
          <w:iCs w:val="0"/>
          <w:caps w:val="0"/>
          <w:color w:val="00B0F0"/>
          <w:spacing w:val="8"/>
          <w:kern w:val="2"/>
          <w:sz w:val="32"/>
          <w:szCs w:val="24"/>
          <w:shd w:val="clear" w:fill="FFFFFF"/>
          <w:lang w:val="en-US" w:eastAsia="zh-CN" w:bidi="ar-SA"/>
        </w:rPr>
        <w:t> </w:t>
      </w: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 xml:space="preserve">      </w:t>
      </w:r>
    </w:p>
    <w:p w14:paraId="29F9768F">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梓越：是这样的，残保金不能通过其他用户登录，需要使用正常登录方式。</w:t>
      </w:r>
    </w:p>
    <w:p w14:paraId="129EE981">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45.谢静：是的，您可以更换一下登录方式试试看。我们继续回答问题，什么情况下可以开具税收完税证明？   </w:t>
      </w:r>
    </w:p>
    <w:p w14:paraId="381369A9">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梓越：您好，这位纳税人。您在完成税款缴纳或收到退还税款时可以开具税收完税证明。</w:t>
      </w:r>
    </w:p>
    <w:p w14:paraId="50F5C147">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谢静：是的。</w:t>
      </w:r>
    </w:p>
    <w:p w14:paraId="695003D8">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 xml:space="preserve">46.梓越：评论区的互动还是非常火热，那我们继续关注评论区的问题。纳税人提问：印花税申报时，通过税源采集录入方式与一键零申报方式申报，没有《财产和行为税减免税明细申报附表》？            </w:t>
      </w:r>
    </w:p>
    <w:p w14:paraId="7F9CCE84">
      <w:pPr>
        <w:keepNext w:val="0"/>
        <w:keepLines w:val="0"/>
        <w:pageBreakBefore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谢静：你好，这应该是因为零申报无需减免，所以《减免信息表》中是没有数据的。</w:t>
      </w:r>
    </w:p>
    <w:p w14:paraId="5CCECFBC">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47.梓越：是的，这种情况是正常的。又有朋友问：财务会计制度及核算软件备案报告，点击“提交”提示：“抱歉，您当前访问的服务暂时不可用，您可记录如下问题编号后，联系主管税务机关处理。问题编号：d7a732324fd40146   ”</w:t>
      </w:r>
    </w:p>
    <w:p w14:paraId="0E24657B">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谢静：好的这位朋友，您遇到的这种情况可能是因为《核心登记信息表》中缺少主管税务所（科、分局）代码，需要您联系主管税务机关,由主管税务局机关进行信息维护即可。</w:t>
      </w:r>
    </w:p>
    <w:p w14:paraId="395E5B62">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48.梓越：是的，联系主管税务机关进行信息维护即可。我们继续回答问题，我企业在某市各（县）区都有跨区税源登记与房产，主体提醒“需要完成相关税源采集”，但在“跨区登记”完成采集后，依然存在该提醒是怎么回事？谢静         </w:t>
      </w:r>
    </w:p>
    <w:p w14:paraId="4761C725">
      <w:pPr>
        <w:keepNext w:val="0"/>
        <w:keepLines w:val="0"/>
        <w:pageBreakBefore w:val="0"/>
        <w:widowControl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谢静：好的，这位朋友，这条提醒信息对我们办理业务是没有影响的，只要您确定完成采集就可以了。</w:t>
      </w:r>
    </w:p>
    <w:p w14:paraId="52D2D55C">
      <w:pPr>
        <w:keepNext w:val="0"/>
        <w:keepLines w:val="0"/>
        <w:pageBreakBefore w:val="0"/>
        <w:widowControl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49.梓越：是的，又有朋友提问，新电局如何修改免抵退税属期？谢静</w:t>
      </w:r>
    </w:p>
    <w:p w14:paraId="2B62CD7B">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谢静：你好这位朋友，我们的 免抵退税属期是无法修改的（默认为上月）。</w:t>
      </w:r>
    </w:p>
    <w:p w14:paraId="67541E0B">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50.梓越：是的，有朋友提问，跨区域涉税事项怎么进行反馈？谢静，还是你来回答一下。</w:t>
      </w:r>
    </w:p>
    <w:p w14:paraId="6AE6E441">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谢静：好的。您好，这位朋友，您在新电子税务局端可以完成跨区域涉税事项反馈，而且新电子税局会在跨区域经营活动表内自动带入反馈时查询到的预缴税款信息。</w:t>
      </w:r>
    </w:p>
    <w:p w14:paraId="69E4ADB5">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不过要提醒您,在进行跨区域涉税事项反馈时要注意自己的登录方式，要选择“企业业务特定主体”登录，特定主体类型选择“跨区域报验户”，再依次点击“我要办税-综合信息报告-税源信息报告-跨区域涉税事项反馈”模块按要求输入信息，即可完成跨区域涉税事项的反馈。</w:t>
      </w:r>
    </w:p>
    <w:p w14:paraId="596103E2">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t>梓越：是的。</w:t>
      </w:r>
    </w:p>
    <w:p w14:paraId="5227EFA8">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51</w:t>
      </w:r>
      <w:r>
        <w:rPr>
          <w:rFonts w:hint="eastAsia" w:eastAsia="宋体" w:asciiTheme="minorEastAsia" w:hAnsiTheme="minorEastAsia" w:cstheme="minorEastAsia"/>
          <w:b w:val="0"/>
          <w:bCs w:val="0"/>
          <w:i w:val="0"/>
          <w:iCs w:val="0"/>
          <w:caps w:val="0"/>
          <w:color w:val="00B0F0"/>
          <w:spacing w:val="8"/>
          <w:kern w:val="2"/>
          <w:sz w:val="32"/>
          <w:szCs w:val="24"/>
          <w:highlight w:val="none"/>
          <w:shd w:val="clear" w:fill="FFFFFF"/>
          <w:lang w:val="en-US" w:eastAsia="zh-CN" w:bidi="ar-SA"/>
        </w:rPr>
        <w:t>.</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萱：我看到又有纳税人开始提问了，我们来回答一下。他的问题是；“我单位因业务需要，月初的发票额度无法满足开票需求，请问可以申请提高发票额度吗？怎么申请？”梓越，你来给大家详细的介绍一下吧。</w:t>
      </w:r>
    </w:p>
    <w:p w14:paraId="4FB08DF3">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梓越：好的，谢静。是这样的，这位朋友，可以通过“依申请人工调整”提高发票额度。依申请人工调整由纳税人发起，纳税人可登录电子税务局，进入【税务数字账号】</w:t>
      </w:r>
    </w:p>
    <w:p w14:paraId="21172235">
      <w:pPr>
        <w:keepNext w:val="0"/>
        <w:keepLines w:val="0"/>
        <w:pageBreakBefore w:val="0"/>
        <w:kinsoku/>
        <w:wordWrap/>
        <w:overflowPunct/>
        <w:topLinePunct w:val="0"/>
        <w:autoSpaceDE/>
        <w:autoSpaceDN/>
        <w:bidi w:val="0"/>
        <w:adjustRightInd/>
        <w:snapToGrid/>
        <w:spacing w:line="500" w:lineRule="exact"/>
        <w:jc w:val="both"/>
        <w:textAlignment w:val="auto"/>
        <w:rPr>
          <w:rFonts w:hint="default"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—【发票业务】—【发票额度调整申请】模块申请发票额度人工调整，或者到办税服务厅调整【企税互动方式发票额度人工调整受理】模块办理发票额度人工调整，由主管税务机关受理并完成审批。</w:t>
      </w:r>
    </w:p>
    <w:p w14:paraId="6E269D9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00" w:lineRule="exact"/>
        <w:ind w:right="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52.</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萱：好的，那我们继续来看下一个问题，这位纳税人的问题是，“最近新买了一辆车，想问一下怎么缴纳车购税?并且车辆购置税申报有哪些变化呢？”梓越</w:t>
      </w:r>
    </w:p>
    <w:p w14:paraId="6F022E7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00" w:lineRule="exact"/>
        <w:ind w:left="0" w:right="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这位朋友，您好，是这样的，系统会根据获取的机动车销售统一发票信息，自动发起提醒，纳税人朋友们可以通过车辆购置税申报办理提醒链接进入车辆购置税申报。当购置人为自然人时，选择自然人业务入口登录电子税务局，若自然人未注册的点击自然人业务下方的【用户注册】,通过身份信息校验、基本信息填写和人脸识别认证后，即可完成注册。完成注册后登录电子税务局，可通过【我要办税】 - 【税费申报及缴纳】 - 【综合申报】- 【车辆购置税纳税申报】,办理车辆购置税申报。</w:t>
      </w:r>
    </w:p>
    <w:p w14:paraId="0740A86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谢静：是的，这位朋友，您也可以到办税服务厅办理车辆购置税的申报缴纳。</w:t>
      </w:r>
    </w:p>
    <w:p w14:paraId="498DA11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53、梓越:好的，我看到有朋友提问了，“社保费申报在哪个模块？”谢静，你来帮忙解答一下。</w:t>
      </w:r>
    </w:p>
    <w:p w14:paraId="4EF2FF4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这位朋友，在您实名登录新电子税务局后，在首页点击“地方特色”模块——然后找到“社保费管理”模块——进入“社保费管理”——点击“社保费申报”——进入“社会保险费申报”模块进行操作就可以啦。</w:t>
      </w:r>
    </w:p>
    <w:p w14:paraId="21CF81A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54、梓越:是的。来看下一位纳税人的问题是：“我是一个定期定额户，我当期存在未开票收入，但系统自动计算的税款未将该部分收入计算在内，我应该怎么进行修改呢？”谢静，请你来为这位纳税人解答一下吧。</w:t>
      </w:r>
    </w:p>
    <w:p w14:paraId="56CA548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您好，这位纳税人朋友，如果存在未开票收入的情况，可以点击“增值税销售收入”栏中销售额填写框进行补录，完成后系统自动重新计算并展示本期应补(退)税额。同时您也可以点击页面右上方【我要填表】进入传统表单填写页面，根据实际情况填写相应表单。</w:t>
      </w:r>
    </w:p>
    <w:p w14:paraId="71217D4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55、梓越：是的，这位朋友想知道的是“申报期内如何确定已经完成了当期应申报的所有税费种？”</w:t>
      </w:r>
    </w:p>
    <w:p w14:paraId="6C4A026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谢静：是这样的。您好，可以通过三种方式去查看。(1)首页会进行本期应申报提醒，如纳税人未进行申报，可直接点击【填写申报表】进入申报。(2)纳税人可以点击【我要查询】 -【 一户式查询】 - 【申报信息查询】,查看申报情况。(3)还可以通过【税务数字账户】 - 【账户查询】 - 【申报信息查询】,查看申报情况。</w:t>
      </w:r>
    </w:p>
    <w:p w14:paraId="61A339A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梓越：好的，希望我们的回答能帮到您。下面让我们来共同观看一个税法故事。</w:t>
      </w:r>
    </w:p>
    <w:p w14:paraId="72033C08">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both"/>
        <w:textAlignment w:val="auto"/>
        <w:rPr>
          <w:rFonts w:hint="default"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bCs/>
          <w:i w:val="0"/>
          <w:iCs w:val="0"/>
          <w:caps w:val="0"/>
          <w:color w:val="auto"/>
          <w:spacing w:val="8"/>
          <w:kern w:val="2"/>
          <w:sz w:val="32"/>
          <w:szCs w:val="36"/>
          <w:shd w:val="clear" w:fill="FFFFFF"/>
          <w:lang w:val="en-US" w:eastAsia="zh-CN" w:bidi="ar-SA"/>
        </w:rPr>
        <w:t>插入视频5《利用别人的个体户身份开发票，这类妙招不可取》</w:t>
      </w:r>
      <w:r>
        <w:rPr>
          <w:rFonts w:hint="eastAsia" w:eastAsia="宋体" w:asciiTheme="minorEastAsia" w:hAnsiTheme="minorEastAsia" w:cstheme="minorEastAsia"/>
          <w:b/>
          <w:bCs/>
          <w:i w:val="0"/>
          <w:iCs w:val="0"/>
          <w:caps w:val="0"/>
          <w:spacing w:val="8"/>
          <w:kern w:val="2"/>
          <w:sz w:val="32"/>
          <w:szCs w:val="36"/>
          <w:shd w:val="clear" w:fill="FFFFFF"/>
          <w:lang w:val="en-US" w:eastAsia="zh-CN" w:bidi="ar-SA"/>
        </w:rPr>
        <w:t>2分29</w:t>
      </w:r>
    </w:p>
    <w:p w14:paraId="487916E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p>
    <w:p w14:paraId="2A35F24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56.谢静:欢迎大家回到我们的直播间，</w:t>
      </w: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大家好，这里是朝阳税务可视答疑的直播现场。屏幕前的朋友们，所有关于新电子税务局的问题，或者您在办理涉税事项中遇到的问题疑惑，都可以在评论区向我们提问，梓越和我，还有后台的答疑小助手们，都会为您解答。</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有纳税人提问：“想要开具文书式的税收完税证明，数据明细中除了“房产税”之外，还有“城镇土地使用税、印花税”等相关信息，如何“只开具”房产税的完税证明？”</w:t>
      </w:r>
    </w:p>
    <w:p w14:paraId="0CE162B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梓越：你好这位朋友，是这样的，“一个”凭证上如果同时缴款“多个”征收项目，我们出具的是一份电子缴款书，无法进行分类拆分的。</w:t>
      </w:r>
    </w:p>
    <w:p w14:paraId="13B0B24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default"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57.</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这位朋友，电子缴款书，无法进行分类拆分的。你看评论区又有一个朋友提问：“跨区税源登记”纳税人无法查看《税务文书》，提示：“请签订税务文书电子送达确认书”是为什么呢？梓越，你来帮忙解答一下吧</w:t>
      </w:r>
    </w:p>
    <w:p w14:paraId="6D51EDF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这位朋友。如果出现这种情况，我们可以通过登录“新电子税务局”点击【我要办税】，选择【综合信息报告】功能模块，点击【税务文书电子送达协议签订】功能菜单，即可完成税务文书的签订，之后就可以正常查看了。</w:t>
      </w:r>
    </w:p>
    <w:p w14:paraId="52099B2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58</w:t>
      </w:r>
      <w:r>
        <w:rPr>
          <w:rFonts w:hint="eastAsia" w:eastAsia="宋体" w:asciiTheme="minorEastAsia" w:hAnsiTheme="minorEastAsia" w:cstheme="minorEastAsia"/>
          <w:b w:val="0"/>
          <w:bCs w:val="0"/>
          <w:i w:val="0"/>
          <w:iCs w:val="0"/>
          <w:caps w:val="0"/>
          <w:color w:val="0000FF"/>
          <w:spacing w:val="8"/>
          <w:kern w:val="2"/>
          <w:sz w:val="32"/>
          <w:szCs w:val="24"/>
          <w:highlight w:val="none"/>
          <w:shd w:val="clear" w:fill="FFFFFF"/>
          <w:lang w:val="en-US" w:eastAsia="zh-CN" w:bidi="ar-SA"/>
        </w:rPr>
        <w:t>.</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对，签订完税务文书之后便可以自行查看了。梓越，你看这里，有人提问说：“分支机构在申报企业所得税季报时，无法获取到总机构（已经汇总申报的企业所得税季报）申报信息，系统提示“总机构尚未进行申报”，但经过重新维护总机构和汇总备案后，仍有此提示是什么原因？”</w:t>
      </w:r>
    </w:p>
    <w:p w14:paraId="411B8546">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还是涉及到总分机构的问题。是这样的，这位纳税人，出现这种情况可能是由于分支机构与总机构“汇总纳税报告备案”中的“就地汇缴标志”不一致导致的，这就需要您联系一下总机构，确认看看是否需要就地缴纳。</w:t>
      </w:r>
    </w:p>
    <w:p w14:paraId="52CEBD6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59.谢静：对，这位纳税人，您可以再去沟通一下，看看是不是需要就地缴纳。你看，又有纳税人提问了，是有关申报的问题，想知道：“在车船税申报过程中，因数据较多，已经超过了1000条，所以分成了多个报表来申报，但在缴款时只显示了最后一次的申报记录，没有带出之前的申报记录是为什么？”梓越，你来解答一下吧。</w:t>
      </w:r>
    </w:p>
    <w:p w14:paraId="34C7981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梓越：好的，谢静。这位朋友，如果出现了这种情况，可能是由于数据过多导致的，我们可以在每次导入完成后，点击一下“查看导入结果”，看到系统显示“申报成功”后，再导入下一个。</w:t>
      </w:r>
    </w:p>
    <w:p w14:paraId="19EEEBE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default"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谢静：是的，也就是说如果数据较多的话我们分批次导入就可以了。</w:t>
      </w:r>
    </w:p>
    <w:p w14:paraId="70D52EF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60、梓越：好，我们看到评论区的小伙伴又有新的问题了。他的问题是“可以在新电子税务局上缴纳罚款或者滞纳金吗？”谢静，你来解答一下吧。</w:t>
      </w:r>
    </w:p>
    <w:p w14:paraId="77FA7CC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当然是可以的，新电局上线之后。我们的纳税人可以通过电子税务局端缴纳各项的税费，其中包括：申报产生的应纳税额，逾期未缴纳的欠税、滞纳金和违法违章的罚款等应缴税费项目，通过代开发票申请或增值税预缴申报产生的相关税费项目，纳税人可从对应的功能模块跳转进入到相应的税款缴纳界面。</w:t>
      </w:r>
    </w:p>
    <w:p w14:paraId="51DB8C3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纳税人在登录电子税务局后，点击【我要办税】，选择【办税信息及缴纳】-【税费缴纳】功能菜单，进入到税费缴纳界面，界面会显示出代缴税费信息，进入页面后，默认勾选全部的应缴税费项目，且自动预填实时缴税，实缴税额可进行更改，但金额不会超过应缴税额。</w:t>
      </w:r>
    </w:p>
    <w:p w14:paraId="490DE07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当然，纳税人也可单独勾选其中的一笔或多笔税款缴纳信息，在选择支付方式后，点击缴款即可。</w:t>
      </w:r>
    </w:p>
    <w:p w14:paraId="24714F0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61、梓越：我们新电局的功能还是比较全面的。刚才这个问题的答案有些多，我们的答疑小助手会在评论区发布答案，请纳税人关注我们的评论区。</w:t>
      </w:r>
    </w:p>
    <w:p w14:paraId="01ECC19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在这里我们也向大家说明一下，因为互动较多，谢静和我无法对所有问题进行一一回答，但是呢，我们的答疑小助手们会时时关注，在评论区里及时解答大家的问题。</w:t>
      </w:r>
    </w:p>
    <w:p w14:paraId="10639E9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我们继续看评论区的问题，这位纳税人的问题是“新电子税务局有预缴税款功能吗？”谢静</w:t>
      </w:r>
    </w:p>
    <w:p w14:paraId="5AEE872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这位朋友，我们这个问题的答案是“有的”，我来简单地给您介绍一下吧。新电子税务局上线后增加了类似于信用卡自动还款的预缴税款功能，您可以预先设置期望税款缴费的时间，到达该时间后，我们的系统会自动为您扣缴税款。</w:t>
      </w:r>
    </w:p>
    <w:p w14:paraId="2F57176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您可以点击【我要办税】-【税费申报及缴纳】，选择应缴税费明细后，点击【预约缴款】，进入预约缴款界面，选择预约缴款日期，点击确定即可。在系统提示设置后，即可跳转到已预约扣缴信息界面，我们便可以查看到对应的预缴信息了。</w:t>
      </w:r>
    </w:p>
    <w:p w14:paraId="087EDBE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62.梓越：是的，看来大家对于我们新电局具体操作这一类的问题关注度还是很高的。评论区又有朋友提问，说，“登陆新电子税务局时老是闪退，刷新不出来怎么办？”谢静，你来继续解答一下吧。</w:t>
      </w:r>
    </w:p>
    <w:p w14:paraId="38F6CA4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谢静：好的，梓越，这种情况可能我们很多纳税人都遇到过。那么为了保证业务的顺利操作和进行，我们在登录新电子税务局时，建议优先选择版本较高的浏览器，推荐使用谷歌 9.1 以上版本，火狐浏览器 8.3 及以上版本，IE 浏览器 9.1 级以上版本等以上或者其他兼容性较强的浏览器。</w:t>
      </w:r>
    </w:p>
    <w:p w14:paraId="10DE470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63.梓越：对，如果出现闪退或者卡顿等类似情况的纳税人，建议大家可以更换或者升级一下浏览器。我们继续看下一个问题，“我在新电子税务局登录的环节，密码输错次数过多，现在账号被锁定了，或者直接忘记密码了，请问怎么办？”</w:t>
      </w:r>
    </w:p>
    <w:p w14:paraId="0508F61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谢静：看起来这位纳税人和我一样，也经常会忘记软件的登陆密码。新电子税务局一天内同一认证方式连续失败5次的，账号会被自动锁定。账号被锁后，用户可以在登录页面点击 “忘记密码”，按照系统提示，通过预留的手机号码、邮箱等方式进行密码重置即可，或者也可以等待第二天零时系统进行自动解锁也是可以的。</w:t>
      </w:r>
    </w:p>
    <w:p w14:paraId="456D12C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64、梓越：忘记密码现在太常见了，没关系，我们可以选择重置密码。又有纳税人提问了，说：“我在新电子税务局里，怎样才能查到报过的申报表？”谢静，你来继续解答一下吧。</w:t>
      </w:r>
    </w:p>
    <w:p w14:paraId="1A7A4C5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谢静：好的，梓越。想要查询到之前报过的申报表，我们可以进行相应的信息查询。</w:t>
      </w:r>
    </w:p>
    <w:p w14:paraId="2C0C60D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纳税人需登录新电子税务局，进入到【申报信息查询】界面，直接搜索就可以实现查询。</w:t>
      </w:r>
    </w:p>
    <w:p w14:paraId="5DD8147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在查询条件栏中，录入我们想要查询的申报信息的各项要素，就可以实现精准查询（其中，【申报日期起止】是必选项，其他如应征凭证种类、税款所属期止等是非必选项），点击想要查看的申报表即可。此外，点击右上角的【导出】，还可以下载过往的申报表。</w:t>
      </w:r>
    </w:p>
    <w:p w14:paraId="78A563C2">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梓越：是的。操作起来也是比较容易的。</w:t>
      </w:r>
    </w:p>
    <w:p w14:paraId="654F61D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65.</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谢静：好的梓越，你看评论区有一个这样的提问：“我是外地来的企业，如何使用新电子税务局来进行跨区域税源登记？”你来解答一下吧。</w:t>
      </w:r>
    </w:p>
    <w:p w14:paraId="70DBA24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这位朋友，关于跨区域税源登记，我们纳税人可以选择【自然人业务】，在登录新电子税务局后，点击【我要办税】-【综合信息报告】-【跨区域税源信息登记】功能菜单，跳转至【跨区域税源登记】功能页面，录入</w:t>
      </w:r>
      <w:r>
        <w:rPr>
          <w:rFonts w:hint="eastAsia" w:eastAsia="宋体" w:asciiTheme="minorEastAsia" w:hAnsiTheme="minorEastAsia" w:cstheme="minorEastAsia"/>
          <w:b/>
          <w:bCs/>
          <w:i w:val="0"/>
          <w:iCs w:val="0"/>
          <w:caps w:val="0"/>
          <w:color w:val="auto"/>
          <w:spacing w:val="8"/>
          <w:kern w:val="2"/>
          <w:sz w:val="32"/>
          <w:szCs w:val="24"/>
          <w:highlight w:val="none"/>
          <w:shd w:val="clear" w:fill="FFFFFF"/>
          <w:lang w:val="en-US" w:eastAsia="zh-CN" w:bidi="ar-SA"/>
        </w:rPr>
        <w:t>“统一社会信用代码”</w:t>
      </w: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，选择</w:t>
      </w:r>
      <w:r>
        <w:rPr>
          <w:rFonts w:hint="eastAsia" w:eastAsia="宋体" w:asciiTheme="minorEastAsia" w:hAnsiTheme="minorEastAsia" w:cstheme="minorEastAsia"/>
          <w:b/>
          <w:bCs/>
          <w:i w:val="0"/>
          <w:iCs w:val="0"/>
          <w:caps w:val="0"/>
          <w:color w:val="auto"/>
          <w:spacing w:val="8"/>
          <w:kern w:val="2"/>
          <w:sz w:val="32"/>
          <w:szCs w:val="24"/>
          <w:highlight w:val="none"/>
          <w:shd w:val="clear" w:fill="FFFFFF"/>
          <w:lang w:val="en-US" w:eastAsia="zh-CN" w:bidi="ar-SA"/>
        </w:rPr>
        <w:t>“注册行政区划”</w:t>
      </w: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，核实无误后点击【查询】，系统会自动查询是否存在符合的主体登记信息。</w:t>
      </w:r>
    </w:p>
    <w:p w14:paraId="26E3CAF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查询成功后，系统会自动带出该户企业的法人姓名、手机号码；如若不符合条件的主体登记信息，界面也会给出相应提示，显示“未查询到您的主体登录信息，请核实相关信息是否正确”，核实后修改重新录入信息即可。</w:t>
      </w:r>
    </w:p>
    <w:p w14:paraId="1C9681A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在信息成功录入并验证成功后，系统会弹出</w:t>
      </w:r>
      <w:r>
        <w:rPr>
          <w:rFonts w:hint="eastAsia" w:eastAsia="宋体" w:asciiTheme="minorEastAsia" w:hAnsiTheme="minorEastAsia" w:cstheme="minorEastAsia"/>
          <w:b/>
          <w:bCs/>
          <w:i w:val="0"/>
          <w:iCs w:val="0"/>
          <w:caps w:val="0"/>
          <w:color w:val="auto"/>
          <w:spacing w:val="8"/>
          <w:kern w:val="2"/>
          <w:sz w:val="32"/>
          <w:szCs w:val="24"/>
          <w:highlight w:val="none"/>
          <w:shd w:val="clear" w:fill="FFFFFF"/>
          <w:lang w:val="en-US" w:eastAsia="zh-CN" w:bidi="ar-SA"/>
        </w:rPr>
        <w:t>“填写税源地信息”</w:t>
      </w: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的界面，届时界面会给出相关温馨提示，只需根据提示，依次录入相关信息，核实无误后点击提交，就可以了。</w:t>
      </w:r>
    </w:p>
    <w:p w14:paraId="28A1A5B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66.</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谢静：是的，这位朋友，这个问题的答案比较长，您可以关注一下我们的评论区的回复，希望能对您有所帮助。好的，有人提问说：“我该如何在新电局中进行申报信息的查询呢？”梓越，你来解答看看吧。</w:t>
      </w:r>
    </w:p>
    <w:p w14:paraId="1DC6130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这位纳税人。您可以登录新电子税局门户，直接从首页菜单进入，点击【我要查询】—【一户式查询】—【申报信息查询】，即可进入对应的查询界面，也可以滑动页面至【税务数字账户】部分，选择【账户查询】即可。</w:t>
      </w:r>
    </w:p>
    <w:p w14:paraId="540FBEF6">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67.</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谢静：对，您只需要按照对应的步骤点击操作即可。有人提问：“那我该如何进行申报的更正与作废呢？”</w:t>
      </w:r>
    </w:p>
    <w:p w14:paraId="5500367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梓越：也是一个关于申报的问题，直播刚开始时有朋友提问我们回答过。我们的新电子税局将“申报错误更正”和“申报作废”两个独立的模块全部整合在了【申报更正与作废】功能模块中。</w:t>
      </w:r>
    </w:p>
    <w:p w14:paraId="1CFA7F3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如您在申报期内未缴税款、申报期后已缴部分或全部税款、已开具完税凭证的情况下，均可进行更正，但“申报作废”需在申报期内 且未缴税款时 方可进行。</w:t>
      </w:r>
    </w:p>
    <w:p w14:paraId="3D68302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操作时，您可以登录新电子税局，点击【我要办税】-【税费申报及缴纳】-【申报更正与作废】功能菜单进入，选择对应的申报表信息，通过点击右侧 “操作” 列提供的【更正】、【作废】选项，便可完成对应申报表单的相关操作。</w:t>
      </w:r>
    </w:p>
    <w:p w14:paraId="1899428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68.</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谢静：也就是说，现在我们的申报更正与作废已经整合在一个功能模块中了，各位纳税人在操作的时候可以注意一下。梓越，纳税人提问：“如何进行社保费管理客户端申报密码的重置？”</w:t>
      </w:r>
    </w:p>
    <w:p w14:paraId="722DAE0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u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u w:val="none"/>
          <w:shd w:val="clear" w:fill="FFFFFF"/>
          <w:lang w:val="en-US" w:eastAsia="zh-CN" w:bidi="ar-SA"/>
        </w:rPr>
        <w:t>梓越：是这样的，您可以通过新电子税局【地方特色】—【社保业务】—【申报缴费】—【社保费管理客户端密码重置】模块进行密码的重置。</w:t>
      </w:r>
    </w:p>
    <w:p w14:paraId="5BBAE7C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u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u w:val="none"/>
          <w:shd w:val="clear" w:fill="FFFFFF"/>
          <w:lang w:val="en-US" w:eastAsia="zh-CN" w:bidi="ar-SA"/>
        </w:rPr>
        <w:t>也可以通过【我要办税】—【社保业务】—【申报缴费】—【社保费管理客户端密码重置】模块进行重置。</w:t>
      </w:r>
    </w:p>
    <w:p w14:paraId="1738B1A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u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u w:val="none"/>
          <w:shd w:val="clear" w:fill="FFFFFF"/>
          <w:lang w:val="en-US" w:eastAsia="zh-CN" w:bidi="ar-SA"/>
        </w:rPr>
        <w:t>如果方便的话，您也可携带相关材料到主管税务机关办税服务厅进行重置申报密码。</w:t>
      </w:r>
    </w:p>
    <w:p w14:paraId="07F6227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欢迎新进入我们直播间的朋友们，大家好，我们是朝阳税务可视答疑直播间，欢迎大家在评论区与我们互动，提出日常使用中的问题，我们会为您在线解答，工作人员也会在评论区回复，请大家关注评论区。</w:t>
      </w:r>
    </w:p>
    <w:p w14:paraId="1CE8012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default"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69.梓越：那我们继续回答纳税人缴费人提出的问题，这位朋友提问说，我公司近期进行了一般纳税人的资格认定，我现在想查询一下是不是认定成功了，应该怎样操作？”谢静，你来解答一下吧。</w:t>
      </w:r>
    </w:p>
    <w:p w14:paraId="7552C3E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谢静：是这样的，您登陆之后，通过【公众服务】-【公众查询】-【一般纳税人资格查询】模块便可实现相关信息的查询。总的来说，操作起来还是比较简单的。</w:t>
      </w:r>
    </w:p>
    <w:p w14:paraId="7CA3D82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70.梓越：是的，您可以通过一般纳税人资格查询模块查看。又有朋友提出了关于税款缴纳的问题，他说“企业在外地发生了一笔建筑服务，想知道增值税税款应该怎么交？”</w:t>
      </w:r>
    </w:p>
    <w:p w14:paraId="1E1FA27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谢静：好的，那我来为这位朋友解释一下吧。这是一个关于增值税费及附加税费预缴申报类的问题，纳税人跨地提供建筑服务，取得了预收款，应向建筑服务发生地的主管税务机关预缴税款。</w:t>
      </w:r>
    </w:p>
    <w:p w14:paraId="4E9336F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纳税人可以登录新电子税局，依次点击【我要办税】 - 【税费申报及缴纳】 - 【增值税及附加税费预缴申报】功能模块，在税源信息展示界面，纳税人可以看到自己本企业存在的所有税源的申报信息，包括可以进行预缴的增值税及附加税费、企业所得税，跨地区建筑服务的税源信息。</w:t>
      </w:r>
    </w:p>
    <w:p w14:paraId="5F2A7A9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纳税人可根据相关提示依次点击操作，确认数据无误后，纳税人还需对本次申报的结果进行确认声明，在按照提示补全声明信息后，点击【确定】即可提交申报。</w:t>
      </w:r>
    </w:p>
    <w:p w14:paraId="5031F28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申报成功后可以立即进行缴款，完成本次申报涉及的税费款缴纳。</w:t>
      </w:r>
    </w:p>
    <w:p w14:paraId="62DEEF5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t>71.</w:t>
      </w: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梓越：好的。我们继续关注评论区的问题。“请问在新电子税务局中法人和经营方式变更税务登记无法选择，应如何处理?”</w:t>
      </w:r>
    </w:p>
    <w:p w14:paraId="061BAA8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谢静：是这样的，这位朋友。对于法人、经营范围、纳税人名称、生产经营地址等信息 需要先在市场监管部门完成相应信息变更，而后登录我们的新电子税务局，进入【变更税务登记信息】功能菜单模块，核对无误后点击确认即可。</w:t>
      </w:r>
    </w:p>
    <w:p w14:paraId="1A40E52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梓越：是的</w:t>
      </w:r>
    </w:p>
    <w:p w14:paraId="0F55EA8E">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w:t>
      </w: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希望我们的回答能对您有所帮助</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。下面我们共同观看一个视频。</w:t>
      </w:r>
    </w:p>
    <w:p w14:paraId="093406B7">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both"/>
        <w:textAlignment w:val="auto"/>
        <w:rPr>
          <w:rFonts w:hint="default" w:eastAsia="宋体" w:asciiTheme="minorEastAsia" w:hAnsiTheme="minorEastAsia" w:cstheme="minorEastAsia"/>
          <w:b/>
          <w:bCs/>
          <w:i w:val="0"/>
          <w:iCs w:val="0"/>
          <w:caps w:val="0"/>
          <w:color w:val="auto"/>
          <w:spacing w:val="8"/>
          <w:kern w:val="2"/>
          <w:sz w:val="32"/>
          <w:szCs w:val="36"/>
          <w:shd w:val="clear" w:fill="FFFFFF"/>
          <w:lang w:val="en-US" w:eastAsia="zh-CN" w:bidi="ar-SA"/>
        </w:rPr>
      </w:pPr>
      <w:r>
        <w:rPr>
          <w:rFonts w:hint="eastAsia" w:eastAsia="宋体" w:asciiTheme="minorEastAsia" w:hAnsiTheme="minorEastAsia" w:cstheme="minorEastAsia"/>
          <w:b/>
          <w:bCs/>
          <w:i w:val="0"/>
          <w:iCs w:val="0"/>
          <w:caps w:val="0"/>
          <w:color w:val="auto"/>
          <w:spacing w:val="8"/>
          <w:kern w:val="2"/>
          <w:sz w:val="32"/>
          <w:szCs w:val="36"/>
          <w:shd w:val="clear" w:fill="FFFFFF"/>
          <w:lang w:val="en-US" w:eastAsia="zh-CN" w:bidi="ar-SA"/>
        </w:rPr>
        <w:t>插入视频6《寻找合作伙伴，如何知道对方是否为A级纳税人？》1分38秒</w:t>
      </w:r>
    </w:p>
    <w:p w14:paraId="2DB529B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p>
    <w:p w14:paraId="1D2FBD4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72.谢静：欢迎回来。希望通过观看刚才的视频，大家能够对查询自己及合作伙伴的纳税信用等级有更直观的了解，对您在寻找合作伙伴过程中起到一点帮助。嗯，好的，我们继续回答纳税人提问：“企业在预缴税款时，税种预缴错误了，申请退税时，电子税务局“一站式退税”功能显示“银行开户信息错误，这是怎么回事？”</w:t>
      </w:r>
    </w:p>
    <w:p w14:paraId="230B91E1">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梓越：是这样的，这种情况您可以先确认一下是否选择了“银行行别”这一选项，如果没选择，就可能无法带出相应的银行营业网点，所以可能会导致“银行开户信息错误”。</w:t>
      </w:r>
    </w:p>
    <w:p w14:paraId="25D8B3F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73.</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的，请您先检查一下信息是否全部填写，不要有漏填或者忘填的情况。你看评论区有人提问，“我在电子税务局打印的《跨区域涉税事项报告表》没有税务局的盖章，但同时间办理的“税跨报”却有税务局盖章。是什么原因？”梓越，你来解答一下吧。</w:t>
      </w:r>
    </w:p>
    <w:p w14:paraId="1847786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梓越：好的，这位朋友，如果出现这种情况，您可以登录新电子税务局，通过【跨区域涉税事项报告】功能模块进行修改，然后重新提交，再通过【办税进度及结果信息查询】下载，看一看这样是否可以解决。</w:t>
      </w:r>
    </w:p>
    <w:p w14:paraId="57FE90C7">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u w:val="none"/>
          <w:shd w:val="clear" w:fill="FFFFFF"/>
          <w:lang w:val="en-US" w:eastAsia="zh-CN" w:bidi="ar-SA"/>
        </w:rPr>
        <w:t>74.</w:t>
      </w:r>
      <w:r>
        <w:rPr>
          <w:rFonts w:hint="eastAsia" w:eastAsia="宋体" w:asciiTheme="minorEastAsia" w:hAnsiTheme="minorEastAsia" w:cstheme="minorEastAsia"/>
          <w:b w:val="0"/>
          <w:bCs w:val="0"/>
          <w:i w:val="0"/>
          <w:iCs w:val="0"/>
          <w:caps w:val="0"/>
          <w:color w:val="0070C0"/>
          <w:spacing w:val="8"/>
          <w:kern w:val="2"/>
          <w:sz w:val="32"/>
          <w:szCs w:val="24"/>
          <w:highlight w:val="none"/>
          <w:u w:val="none"/>
          <w:shd w:val="clear" w:fill="FFFFFF"/>
          <w:lang w:val="en-US" w:eastAsia="zh-CN" w:bidi="ar-SA"/>
        </w:rPr>
        <w:t>谢静：是的，评</w:t>
      </w: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论区有人说，“在哪里申请代开增值税发票呢？”</w:t>
      </w:r>
    </w:p>
    <w:p w14:paraId="3412F078">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梓越：关于代开发票：有两种方式，一种是可以通过【我要办税】-【发票使用】-【代开增值税发票】功能模块进行增值税发票代开：</w:t>
      </w:r>
    </w:p>
    <w:p w14:paraId="03278DAF">
      <w:pPr>
        <w:keepNext w:val="0"/>
        <w:keepLines w:val="0"/>
        <w:pageBreakBefore w:val="0"/>
        <w:kinsoku/>
        <w:wordWrap/>
        <w:overflowPunct/>
        <w:topLinePunct w:val="0"/>
        <w:autoSpaceDE/>
        <w:autoSpaceDN/>
        <w:bidi w:val="0"/>
        <w:adjustRightInd/>
        <w:snapToGrid/>
        <w:spacing w:line="500" w:lineRule="exact"/>
        <w:ind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二是可以通过</w:t>
      </w:r>
      <w:r>
        <w:rPr>
          <w:rFonts w:hint="eastAsia" w:eastAsia="宋体" w:asciiTheme="minorEastAsia" w:hAnsiTheme="minorEastAsia" w:cstheme="minorEastAsia"/>
          <w:i w:val="0"/>
          <w:iCs w:val="0"/>
          <w:caps w:val="0"/>
          <w:color w:val="auto"/>
          <w:spacing w:val="8"/>
          <w:kern w:val="2"/>
          <w:sz w:val="32"/>
          <w:szCs w:val="24"/>
          <w:highlight w:val="none"/>
          <w:shd w:val="clear" w:fill="FFFFFF"/>
          <w:lang w:val="en-US" w:eastAsia="zh-CN" w:bidi="ar-SA"/>
        </w:rPr>
        <w:t>首页的搜索栏，通过输入关键字进行搜索。</w:t>
      </w:r>
    </w:p>
    <w:p w14:paraId="2A73145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其实，</w:t>
      </w:r>
      <w:r>
        <w:rPr>
          <w:rFonts w:hint="eastAsia" w:eastAsia="宋体" w:asciiTheme="minorEastAsia" w:hAnsiTheme="minorEastAsia" w:cstheme="minorEastAsia"/>
          <w:i w:val="0"/>
          <w:iCs w:val="0"/>
          <w:caps w:val="0"/>
          <w:color w:val="auto"/>
          <w:spacing w:val="8"/>
          <w:kern w:val="2"/>
          <w:sz w:val="32"/>
          <w:szCs w:val="24"/>
          <w:highlight w:val="none"/>
          <w:shd w:val="clear" w:fill="FFFFFF"/>
          <w:lang w:val="en-US" w:eastAsia="zh-CN" w:bidi="ar-SA"/>
        </w:rPr>
        <w:t>搜索栏可以帮助我们解决很多问题，如果有找不到的模块，都可以用关键字搜索一下。</w:t>
      </w:r>
    </w:p>
    <w:p w14:paraId="0BA2CB3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75.梓越：我们继续关注纳税人在评论区提出的问题。有纳税人提问，“想在新电局签订三方，但系统提示：“该税务机关下已有同账号、同名称签约信息，签约失败，是为什么？”谢静，你来解答一下吧</w:t>
      </w:r>
    </w:p>
    <w:p w14:paraId="54A683F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0000FF"/>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谢静：好的，这位纳税人，遇到这种情况后，您可以先查看一下是否有同账号已经终止的协议，如果有的话，则需要到银行进行撤销，撤销后就可以再进行后续的办理。</w:t>
      </w:r>
    </w:p>
    <w:p w14:paraId="1B13D3BA">
      <w:pPr>
        <w:keepNext w:val="0"/>
        <w:keepLines w:val="0"/>
        <w:widowControl/>
        <w:suppressLineNumbers w:val="0"/>
        <w:pBdr>
          <w:top w:val="none" w:color="auto" w:sz="0" w:space="0"/>
          <w:bottom w:val="none" w:color="auto" w:sz="0" w:space="0"/>
        </w:pBdr>
        <w:spacing w:before="0" w:beforeAutospacing="0" w:after="0" w:afterAutospacing="0" w:line="450" w:lineRule="atLeast"/>
        <w:ind w:left="0" w:right="0" w:firstLine="672" w:firstLineChars="200"/>
        <w:jc w:val="both"/>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76.梓越：是的，所以说您需要先查看一下是不是同账号的协议。我们再看下一个问题。“发票遗失、损毁报告在哪里办理？”谢静</w:t>
      </w:r>
    </w:p>
    <w:p w14:paraId="2B0F38F6">
      <w:pPr>
        <w:pStyle w:val="4"/>
        <w:keepNext w:val="0"/>
        <w:keepLines w:val="0"/>
        <w:widowControl/>
        <w:suppressLineNumbers w:val="0"/>
        <w:spacing w:before="0" w:beforeAutospacing="0" w:after="0" w:afterAutospacing="0"/>
        <w:ind w:left="0" w:right="0" w:firstLine="420"/>
        <w:jc w:val="left"/>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t>谢静：是这样的，这位纳税人，您可以登录新电子税务局点击【我要办税】-【发票业务】-【发票申领】-【发票遗失、损毁报告】功能进行办理。</w:t>
      </w:r>
    </w:p>
    <w:p w14:paraId="1006BA3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r>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t>77.梓越：是的，发生发票丢失情形时，应当于发现丢失当日书面报告税务机关。我们再来解答下一个问题，有纳税人提问：“我公司是一般纳税人，销售自己使用过的固定资产适用简易计税方法的，如何填写增值税申报表？”谢静</w:t>
      </w:r>
    </w:p>
    <w:p w14:paraId="4FDFA38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4874CB" w:themeColor="accent1"/>
          <w:spacing w:val="8"/>
          <w:kern w:val="2"/>
          <w:sz w:val="32"/>
          <w:szCs w:val="24"/>
          <w:highlight w:val="none"/>
          <w:shd w:val="clear" w:fill="FFFFFF"/>
          <w:lang w:val="en-US" w:eastAsia="zh-CN" w:bidi="ar-SA"/>
          <w14:textFill>
            <w14:solidFill>
              <w14:schemeClr w14:val="accent1"/>
            </w14:solidFill>
          </w14:textFill>
        </w:rPr>
      </w:pPr>
      <w:r>
        <w:rPr>
          <w:rFonts w:hint="eastAsia" w:eastAsia="宋体" w:asciiTheme="minorEastAsia" w:hAnsiTheme="minorEastAsia" w:cstheme="minorEastAsia"/>
          <w:b w:val="0"/>
          <w:bCs w:val="0"/>
          <w:i w:val="0"/>
          <w:iCs w:val="0"/>
          <w:caps w:val="0"/>
          <w:color w:val="4874CB" w:themeColor="accent1"/>
          <w:spacing w:val="8"/>
          <w:kern w:val="2"/>
          <w:sz w:val="32"/>
          <w:szCs w:val="24"/>
          <w:highlight w:val="none"/>
          <w:shd w:val="clear" w:fill="FFFFFF"/>
          <w:lang w:val="en-US" w:eastAsia="zh-CN" w:bidi="ar-SA"/>
          <w14:textFill>
            <w14:solidFill>
              <w14:schemeClr w14:val="accent1"/>
            </w14:solidFill>
          </w14:textFill>
        </w:rPr>
        <w:t>谢静：嗯，好的，是这样的，一般纳税人销售自己使用过的固定资产，符合相关规定的，可以选择适用简易办法依照3%征收率减按2%征收增值税优惠政策，填表方法如下：</w:t>
      </w:r>
    </w:p>
    <w:p w14:paraId="729E98D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4874CB" w:themeColor="accent1"/>
          <w:spacing w:val="8"/>
          <w:kern w:val="2"/>
          <w:sz w:val="32"/>
          <w:szCs w:val="24"/>
          <w:highlight w:val="none"/>
          <w:shd w:val="clear" w:fill="FFFFFF"/>
          <w:lang w:val="en-US" w:eastAsia="zh-CN" w:bidi="ar-SA"/>
          <w14:textFill>
            <w14:solidFill>
              <w14:schemeClr w14:val="accent1"/>
            </w14:solidFill>
          </w14:textFill>
        </w:rPr>
      </w:pPr>
      <w:r>
        <w:rPr>
          <w:rFonts w:hint="eastAsia" w:eastAsia="宋体" w:asciiTheme="minorEastAsia" w:hAnsiTheme="minorEastAsia" w:cstheme="minorEastAsia"/>
          <w:b w:val="0"/>
          <w:bCs w:val="0"/>
          <w:i w:val="0"/>
          <w:iCs w:val="0"/>
          <w:caps w:val="0"/>
          <w:color w:val="4874CB" w:themeColor="accent1"/>
          <w:spacing w:val="8"/>
          <w:kern w:val="2"/>
          <w:sz w:val="32"/>
          <w:szCs w:val="24"/>
          <w:highlight w:val="none"/>
          <w:shd w:val="clear" w:fill="FFFFFF"/>
          <w:lang w:val="en-US" w:eastAsia="zh-CN" w:bidi="ar-SA"/>
          <w14:textFill>
            <w14:solidFill>
              <w14:schemeClr w14:val="accent1"/>
            </w14:solidFill>
          </w14:textFill>
        </w:rPr>
        <w:t>1.将价款按3%征收率换算为不含税销售额，销售额=含税销售额÷（1+3%），销项税额=销售额*3%。将销售额、销项税额填写至《增值税及附加税费申报表附列资料（一）》第11栏对应的列次。</w:t>
      </w:r>
    </w:p>
    <w:p w14:paraId="6F5DF4D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4874CB" w:themeColor="accent1"/>
          <w:spacing w:val="8"/>
          <w:kern w:val="2"/>
          <w:sz w:val="32"/>
          <w:szCs w:val="24"/>
          <w:highlight w:val="none"/>
          <w:shd w:val="clear" w:fill="FFFFFF"/>
          <w:lang w:val="en-US" w:eastAsia="zh-CN" w:bidi="ar-SA"/>
          <w14:textFill>
            <w14:solidFill>
              <w14:schemeClr w14:val="accent1"/>
            </w14:solidFill>
          </w14:textFill>
        </w:rPr>
      </w:pPr>
      <w:r>
        <w:rPr>
          <w:rFonts w:hint="eastAsia" w:eastAsia="宋体" w:asciiTheme="minorEastAsia" w:hAnsiTheme="minorEastAsia" w:cstheme="minorEastAsia"/>
          <w:b w:val="0"/>
          <w:bCs w:val="0"/>
          <w:i w:val="0"/>
          <w:iCs w:val="0"/>
          <w:caps w:val="0"/>
          <w:color w:val="4874CB" w:themeColor="accent1"/>
          <w:spacing w:val="8"/>
          <w:kern w:val="2"/>
          <w:sz w:val="32"/>
          <w:szCs w:val="24"/>
          <w:highlight w:val="none"/>
          <w:shd w:val="clear" w:fill="FFFFFF"/>
          <w:lang w:val="en-US" w:eastAsia="zh-CN" w:bidi="ar-SA"/>
          <w14:textFill>
            <w14:solidFill>
              <w14:schemeClr w14:val="accent1"/>
            </w14:solidFill>
          </w14:textFill>
        </w:rPr>
        <w:t>2.《增值税减免税申报明细表》的减税项目中“减税性质代码及名称”选择“0001129924”，对应减征的增值税应纳税额按销售额的1%计算填写在《增值税减免税申报明细表》减税项目相应栏次。</w:t>
      </w:r>
    </w:p>
    <w:p w14:paraId="63D2A03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color w:val="4874CB" w:themeColor="accent1"/>
          <w:spacing w:val="8"/>
          <w:kern w:val="2"/>
          <w:sz w:val="32"/>
          <w:szCs w:val="24"/>
          <w:highlight w:val="none"/>
          <w:shd w:val="clear" w:fill="FFFFFF"/>
          <w:lang w:val="en-US" w:eastAsia="zh-CN" w:bidi="ar-SA"/>
          <w14:textFill>
            <w14:solidFill>
              <w14:schemeClr w14:val="accent1"/>
            </w14:solidFill>
          </w14:textFill>
        </w:rPr>
      </w:pPr>
      <w:r>
        <w:rPr>
          <w:rFonts w:hint="eastAsia" w:eastAsia="宋体" w:asciiTheme="minorEastAsia" w:hAnsiTheme="minorEastAsia" w:cstheme="minorEastAsia"/>
          <w:b w:val="0"/>
          <w:bCs w:val="0"/>
          <w:i w:val="0"/>
          <w:iCs w:val="0"/>
          <w:caps w:val="0"/>
          <w:color w:val="4874CB" w:themeColor="accent1"/>
          <w:spacing w:val="8"/>
          <w:kern w:val="2"/>
          <w:sz w:val="32"/>
          <w:szCs w:val="24"/>
          <w:highlight w:val="none"/>
          <w:shd w:val="clear" w:fill="FFFFFF"/>
          <w:lang w:val="en-US" w:eastAsia="zh-CN" w:bidi="ar-SA"/>
          <w14:textFill>
            <w14:solidFill>
              <w14:schemeClr w14:val="accent1"/>
            </w14:solidFill>
          </w14:textFill>
        </w:rPr>
        <w:t>3.《增值税及附加税费申报表》主表第5栏填写“按简易办法计税销售额”，第21栏填写“简易计税办法计算的应纳税额”，第23栏填写“应纳税额减征额”，第24栏填写“应纳税额合计”。填写《增值税及附加税费申报表附列资料（一）》《增值税减免税申报明细表》后，系统会自动生成《增值税及附加税费申报表》主表的数据。</w:t>
      </w:r>
    </w:p>
    <w:p w14:paraId="25790541">
      <w:pPr>
        <w:pStyle w:val="4"/>
        <w:keepNext w:val="0"/>
        <w:keepLines w:val="0"/>
        <w:widowControl/>
        <w:numPr>
          <w:ilvl w:val="0"/>
          <w:numId w:val="0"/>
        </w:numPr>
        <w:suppressLineNumbers w:val="0"/>
        <w:spacing w:before="0" w:beforeAutospacing="0" w:after="0" w:afterAutospacing="0"/>
        <w:ind w:right="0" w:rightChars="0" w:firstLine="672" w:firstLineChars="200"/>
        <w:jc w:val="left"/>
        <w:rPr>
          <w:rFonts w:hint="eastAsia" w:eastAsia="宋体" w:asciiTheme="minorEastAsia" w:hAnsiTheme="minorEastAsia" w:cstheme="minorEastAsia"/>
          <w:b w:val="0"/>
          <w:bCs w:val="0"/>
          <w:i w:val="0"/>
          <w:iCs w:val="0"/>
          <w:caps w:val="0"/>
          <w:color w:val="auto"/>
          <w:spacing w:val="8"/>
          <w:kern w:val="2"/>
          <w:sz w:val="32"/>
          <w:szCs w:val="24"/>
          <w:highlight w:val="none"/>
          <w:shd w:val="clear" w:fill="FFFFFF"/>
          <w:lang w:val="en-US" w:eastAsia="zh-CN" w:bidi="ar-SA"/>
        </w:rPr>
      </w:pPr>
    </w:p>
    <w:p w14:paraId="0AF1F8F6">
      <w:pPr>
        <w:pStyle w:val="2"/>
        <w:keepNext w:val="0"/>
        <w:keepLines w:val="0"/>
        <w:widowControl/>
        <w:suppressLineNumbers w:val="0"/>
        <w:spacing w:before="0" w:beforeAutospacing="0" w:after="0" w:afterAutospacing="0" w:line="240" w:lineRule="atLeast"/>
        <w:ind w:left="0" w:right="0"/>
        <w:jc w:val="left"/>
      </w:pPr>
    </w:p>
    <w:p w14:paraId="68991412">
      <w:pPr>
        <w:pStyle w:val="4"/>
        <w:keepNext w:val="0"/>
        <w:keepLines w:val="0"/>
        <w:widowControl/>
        <w:suppressLineNumbers w:val="0"/>
        <w:spacing w:before="0" w:beforeAutospacing="0" w:after="0" w:afterAutospacing="0"/>
        <w:ind w:right="0"/>
        <w:jc w:val="left"/>
        <w:rPr>
          <w:rFonts w:hint="default" w:eastAsia="宋体" w:asciiTheme="minorEastAsia" w:hAnsiTheme="minorEastAsia" w:cstheme="minorEastAsia"/>
          <w:b w:val="0"/>
          <w:bCs w:val="0"/>
          <w:i w:val="0"/>
          <w:iCs w:val="0"/>
          <w:caps w:val="0"/>
          <w:color w:val="0070C0"/>
          <w:spacing w:val="8"/>
          <w:kern w:val="2"/>
          <w:sz w:val="32"/>
          <w:szCs w:val="24"/>
          <w:highlight w:val="none"/>
          <w:shd w:val="clear" w:fill="FFFFFF"/>
          <w:lang w:val="en-US" w:eastAsia="zh-CN" w:bidi="ar-SA"/>
        </w:rPr>
      </w:pPr>
    </w:p>
    <w:p w14:paraId="58A13811">
      <w:pPr>
        <w:keepNext w:val="0"/>
        <w:keepLines w:val="0"/>
        <w:widowControl/>
        <w:suppressLineNumbers w:val="0"/>
        <w:pBdr>
          <w:top w:val="none" w:color="auto" w:sz="0" w:space="0"/>
          <w:bottom w:val="none" w:color="auto" w:sz="0" w:space="0"/>
        </w:pBdr>
        <w:spacing w:before="0" w:beforeAutospacing="0" w:after="0" w:afterAutospacing="0"/>
        <w:ind w:left="0" w:right="0"/>
        <w:jc w:val="center"/>
        <w:rPr>
          <w:rFonts w:hint="eastAsia" w:ascii="微软雅黑" w:hAnsi="微软雅黑" w:eastAsia="微软雅黑" w:cs="微软雅黑"/>
          <w:b w:val="0"/>
          <w:bCs w:val="0"/>
          <w:color w:val="333333"/>
          <w:sz w:val="16"/>
          <w:szCs w:val="16"/>
        </w:rPr>
      </w:pPr>
      <w:r>
        <w:rPr>
          <w:rFonts w:hint="eastAsia" w:ascii="微软雅黑" w:hAnsi="微软雅黑" w:eastAsia="微软雅黑" w:cs="微软雅黑"/>
          <w:b w:val="0"/>
          <w:bCs w:val="0"/>
          <w:color w:val="333333"/>
          <w:kern w:val="0"/>
          <w:sz w:val="16"/>
          <w:szCs w:val="16"/>
          <w:lang w:val="en-US" w:eastAsia="zh-CN" w:bidi="ar"/>
        </w:rPr>
        <w:drawing>
          <wp:inline distT="0" distB="0" distL="114300" distR="114300">
            <wp:extent cx="1428750" cy="1428750"/>
            <wp:effectExtent l="0" t="0" r="6350" b="635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1428750" cy="1428750"/>
                    </a:xfrm>
                    <a:prstGeom prst="rect">
                      <a:avLst/>
                    </a:prstGeom>
                    <a:noFill/>
                    <a:ln w="9525">
                      <a:noFill/>
                    </a:ln>
                  </pic:spPr>
                </pic:pic>
              </a:graphicData>
            </a:graphic>
          </wp:inline>
        </w:drawing>
      </w:r>
    </w:p>
    <w:p w14:paraId="56FED9E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672" w:firstLineChars="200"/>
        <w:jc w:val="both"/>
        <w:textAlignment w:val="auto"/>
        <w:rPr>
          <w:rFonts w:hint="eastAsia" w:eastAsia="宋体" w:asciiTheme="minorEastAsia" w:hAnsiTheme="minorEastAsia" w:cstheme="minorEastAsia"/>
          <w:b w:val="0"/>
          <w:bCs w:val="0"/>
          <w:i w:val="0"/>
          <w:iCs w:val="0"/>
          <w:caps w:val="0"/>
          <w:spacing w:val="8"/>
          <w:kern w:val="2"/>
          <w:sz w:val="32"/>
          <w:szCs w:val="24"/>
          <w:shd w:val="clear" w:fill="FFFFFF"/>
          <w:lang w:val="en-US" w:eastAsia="zh-CN" w:bidi="ar-SA"/>
        </w:rPr>
      </w:pPr>
    </w:p>
    <w:p w14:paraId="464902B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30C0B4" w:themeColor="accent5"/>
          <w:spacing w:val="8"/>
          <w:kern w:val="2"/>
          <w:sz w:val="32"/>
          <w:szCs w:val="24"/>
          <w:shd w:val="clear" w:fill="FFFFFF"/>
          <w:lang w:val="en-US" w:eastAsia="zh-CN" w:bidi="ar-SA"/>
          <w14:textFill>
            <w14:solidFill>
              <w14:schemeClr w14:val="accent5"/>
            </w14:solidFill>
          </w14:textFill>
        </w:rPr>
        <w:t>【结尾】</w:t>
      </w:r>
      <w:r>
        <w:rPr>
          <w:rFonts w:hint="eastAsia" w:eastAsia="宋体" w:asciiTheme="minorEastAsia" w:hAnsiTheme="minorEastAsia" w:cstheme="minorEastAsia"/>
          <w:b w:val="0"/>
          <w:bCs w:val="0"/>
          <w:color w:val="auto"/>
          <w:sz w:val="32"/>
          <w:szCs w:val="24"/>
          <w:highlight w:val="none"/>
          <w:lang w:val="en-US" w:eastAsia="zh-CN"/>
        </w:rPr>
        <w:t>梓越: 是的，那么进行到这里呢,我们本期的可视答疑就到了尾声,感谢谢静，希望今天我们的直播，能够真正为大家解答日常遇到的问题。 因为时间关系,我们的答疑就暂时告一段落。非常感谢各位纳税人的关注收看和积极互动。我们将不断调整优化可视答疑形式,希望能够以更加通俗易懂的方式让大家轻松愉快地了解和掌握新电子税务局、数电发票及操作类、政策类的相关知识。</w:t>
      </w:r>
      <w:r>
        <w:rPr>
          <w:rFonts w:hint="eastAsia" w:eastAsia="宋体" w:asciiTheme="minorEastAsia" w:hAnsiTheme="minorEastAsia" w:cstheme="minorEastAsia"/>
          <w:b w:val="0"/>
          <w:bCs w:val="0"/>
          <w:color w:val="auto"/>
          <w:sz w:val="32"/>
          <w:szCs w:val="24"/>
          <w:highlight w:val="none"/>
          <w:lang w:val="en-US" w:eastAsia="zh-CN"/>
        </w:rPr>
        <w:br w:type="textWrapping"/>
      </w: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 也非常感谢梓越。本期答疑的最后啊,还是要向后面进来的纳税人解释一下,如果您错过了部分问题的回答,请不要担心,在答疑结束后我们会上传本期可视答疑的回放,您可以随时观看。</w:t>
      </w:r>
    </w:p>
    <w:p w14:paraId="2703448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eastAsia="宋体" w:asciiTheme="minorEastAsia" w:hAnsiTheme="minorEastAsia" w:cstheme="minorEastAsia"/>
          <w:b w:val="0"/>
          <w:bCs w:val="0"/>
          <w:color w:val="auto"/>
          <w:sz w:val="32"/>
          <w:szCs w:val="24"/>
          <w:highlight w:val="none"/>
          <w:lang w:val="en-US" w:eastAsia="zh-CN"/>
        </w:rPr>
      </w:pPr>
      <w:r>
        <w:rPr>
          <w:rFonts w:hint="eastAsia" w:eastAsia="宋体" w:asciiTheme="minorEastAsia" w:hAnsiTheme="minorEastAsia" w:cstheme="minorEastAsia"/>
          <w:b w:val="0"/>
          <w:bCs w:val="0"/>
          <w:color w:val="auto"/>
          <w:sz w:val="32"/>
          <w:szCs w:val="24"/>
          <w:highlight w:val="none"/>
          <w:lang w:val="en-US" w:eastAsia="zh-CN"/>
        </w:rPr>
        <w:t>梓越: 是的，也希望大家今后持续关注“朝阳税务”公众号，关注我们的可视答疑,如果您有好的意见建议,也欢迎您随时给我们互动留言。今后,朝阳税务可视答疑将持续进行开展,感谢您对朝阳税收工作的关注和支持。今天的可视答疑到这里就正式结束了，谢谢大家，再见！（招手）</w:t>
      </w:r>
    </w:p>
    <w:p w14:paraId="5F7A636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672" w:firstLineChars="200"/>
        <w:jc w:val="both"/>
        <w:textAlignment w:val="auto"/>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pP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谢静: 再见</w:t>
      </w:r>
      <w:r>
        <w:rPr>
          <w:rFonts w:hint="eastAsia" w:eastAsia="宋体" w:asciiTheme="minorEastAsia" w:hAnsiTheme="minorEastAsia" w:cstheme="minorEastAsia"/>
          <w:b w:val="0"/>
          <w:bCs w:val="0"/>
          <w:color w:val="0070C0"/>
          <w:sz w:val="32"/>
          <w:szCs w:val="24"/>
          <w:highlight w:val="none"/>
          <w:lang w:val="en-US" w:eastAsia="zh-CN"/>
        </w:rPr>
        <w:t>（招手）</w:t>
      </w:r>
      <w:r>
        <w:rPr>
          <w:rFonts w:hint="eastAsia" w:eastAsia="宋体" w:asciiTheme="minorEastAsia" w:hAnsiTheme="minorEastAsia" w:cstheme="minorEastAsia"/>
          <w:b w:val="0"/>
          <w:bCs w:val="0"/>
          <w:i w:val="0"/>
          <w:iCs w:val="0"/>
          <w:caps w:val="0"/>
          <w:color w:val="0070C0"/>
          <w:spacing w:val="8"/>
          <w:kern w:val="2"/>
          <w:sz w:val="32"/>
          <w:szCs w:val="24"/>
          <w:shd w:val="clear" w:fill="FFFFFF"/>
          <w:lang w:val="en-US" w:eastAsia="zh-CN" w:bidi="ar-SA"/>
        </w:rPr>
        <w:t>！</w:t>
      </w:r>
    </w:p>
    <w:p w14:paraId="7970B7DD">
      <w:pPr>
        <w:keepNext w:val="0"/>
        <w:keepLines w:val="0"/>
        <w:pageBreakBefore w:val="0"/>
        <w:kinsoku/>
        <w:wordWrap/>
        <w:overflowPunct/>
        <w:topLinePunct w:val="0"/>
        <w:autoSpaceDE/>
        <w:autoSpaceDN/>
        <w:bidi w:val="0"/>
        <w:spacing w:line="500" w:lineRule="exact"/>
        <w:jc w:val="both"/>
        <w:textAlignment w:val="auto"/>
        <w:rPr>
          <w:rFonts w:hint="eastAsia" w:eastAsia="宋体" w:asciiTheme="minorEastAsia" w:hAnsiTheme="minorEastAsia" w:cstheme="minorEastAsia"/>
          <w:b w:val="0"/>
          <w:bCs w:val="0"/>
          <w:i w:val="0"/>
          <w:iCs w:val="0"/>
          <w:caps w:val="0"/>
          <w:color w:val="353535"/>
          <w:spacing w:val="0"/>
          <w:sz w:val="32"/>
          <w:szCs w:val="24"/>
          <w:shd w:val="clear" w:fill="95EC69"/>
          <w:lang w:val="en-US" w:eastAsia="zh-CN"/>
        </w:rPr>
      </w:pPr>
    </w:p>
    <w:p w14:paraId="4B3D629D">
      <w:pPr>
        <w:keepNext w:val="0"/>
        <w:keepLines w:val="0"/>
        <w:pageBreakBefore w:val="0"/>
        <w:kinsoku/>
        <w:wordWrap/>
        <w:overflowPunct/>
        <w:topLinePunct w:val="0"/>
        <w:autoSpaceDE/>
        <w:autoSpaceDN/>
        <w:bidi w:val="0"/>
        <w:spacing w:line="500" w:lineRule="exact"/>
        <w:jc w:val="both"/>
        <w:textAlignment w:val="auto"/>
        <w:rPr>
          <w:rFonts w:hint="eastAsia" w:eastAsia="宋体" w:asciiTheme="minorEastAsia" w:hAnsiTheme="minorEastAsia" w:cstheme="minorEastAsia"/>
          <w:b w:val="0"/>
          <w:bCs w:val="0"/>
          <w:i w:val="0"/>
          <w:iCs w:val="0"/>
          <w:caps w:val="0"/>
          <w:color w:val="353535"/>
          <w:spacing w:val="0"/>
          <w:sz w:val="32"/>
          <w:szCs w:val="24"/>
          <w:shd w:val="clear" w:fill="95EC69"/>
          <w:lang w:val="en-US" w:eastAsia="zh-CN"/>
        </w:rPr>
      </w:pPr>
    </w:p>
    <w:p w14:paraId="78E52643">
      <w:pPr>
        <w:keepNext w:val="0"/>
        <w:keepLines w:val="0"/>
        <w:pageBreakBefore w:val="0"/>
        <w:kinsoku/>
        <w:wordWrap/>
        <w:overflowPunct/>
        <w:topLinePunct w:val="0"/>
        <w:autoSpaceDE/>
        <w:autoSpaceDN/>
        <w:bidi w:val="0"/>
        <w:spacing w:line="500" w:lineRule="exact"/>
        <w:jc w:val="both"/>
        <w:textAlignment w:val="auto"/>
        <w:rPr>
          <w:rFonts w:hint="eastAsia" w:eastAsia="宋体"/>
          <w:sz w:val="32"/>
          <w:lang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1C1F55"/>
    <w:rsid w:val="00FF58C3"/>
    <w:rsid w:val="018A58CB"/>
    <w:rsid w:val="07902810"/>
    <w:rsid w:val="09532A47"/>
    <w:rsid w:val="0C25691C"/>
    <w:rsid w:val="0D1644B7"/>
    <w:rsid w:val="0D9773A6"/>
    <w:rsid w:val="109113A8"/>
    <w:rsid w:val="113D0590"/>
    <w:rsid w:val="1300779B"/>
    <w:rsid w:val="14A955ED"/>
    <w:rsid w:val="155041B0"/>
    <w:rsid w:val="17143815"/>
    <w:rsid w:val="18C67A1E"/>
    <w:rsid w:val="1B716319"/>
    <w:rsid w:val="1F134CFA"/>
    <w:rsid w:val="207D3BDD"/>
    <w:rsid w:val="22112B05"/>
    <w:rsid w:val="261C1F55"/>
    <w:rsid w:val="27B843BD"/>
    <w:rsid w:val="299C3545"/>
    <w:rsid w:val="2A0048BA"/>
    <w:rsid w:val="2ADA171D"/>
    <w:rsid w:val="2C765BCF"/>
    <w:rsid w:val="2D7050C6"/>
    <w:rsid w:val="2DB15E0A"/>
    <w:rsid w:val="2E4A7ED6"/>
    <w:rsid w:val="2E4F0AB3"/>
    <w:rsid w:val="2F1E302B"/>
    <w:rsid w:val="341F137F"/>
    <w:rsid w:val="3482765D"/>
    <w:rsid w:val="353C06AF"/>
    <w:rsid w:val="37B645D5"/>
    <w:rsid w:val="38367638"/>
    <w:rsid w:val="38A106D2"/>
    <w:rsid w:val="392E1981"/>
    <w:rsid w:val="39EB6200"/>
    <w:rsid w:val="3D3E2AEA"/>
    <w:rsid w:val="45280308"/>
    <w:rsid w:val="488169A9"/>
    <w:rsid w:val="4C816D01"/>
    <w:rsid w:val="4DB35F12"/>
    <w:rsid w:val="4EEB16E6"/>
    <w:rsid w:val="51114590"/>
    <w:rsid w:val="545E0B04"/>
    <w:rsid w:val="54AA19D8"/>
    <w:rsid w:val="54D7350E"/>
    <w:rsid w:val="563F1955"/>
    <w:rsid w:val="56C105BC"/>
    <w:rsid w:val="597C6A1D"/>
    <w:rsid w:val="5AA57EDE"/>
    <w:rsid w:val="5AC42429"/>
    <w:rsid w:val="5CFE60C6"/>
    <w:rsid w:val="62354DD4"/>
    <w:rsid w:val="62960B4F"/>
    <w:rsid w:val="629B43B7"/>
    <w:rsid w:val="66DB6301"/>
    <w:rsid w:val="67876CB8"/>
    <w:rsid w:val="6CA81BAB"/>
    <w:rsid w:val="6CD90324"/>
    <w:rsid w:val="6E3B25AB"/>
    <w:rsid w:val="70893AA1"/>
    <w:rsid w:val="713A4D9B"/>
    <w:rsid w:val="7341098F"/>
    <w:rsid w:val="769A2AE8"/>
    <w:rsid w:val="77F739E6"/>
    <w:rsid w:val="794669D3"/>
    <w:rsid w:val="7AAF2DEB"/>
    <w:rsid w:val="7B000C67"/>
    <w:rsid w:val="7CDB7433"/>
    <w:rsid w:val="7DFF18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rFonts w:hint="eastAsia" w:ascii="宋体" w:hAnsi="宋体" w:eastAsia="宋体" w:cs="宋体"/>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ind w:firstLine="0" w:firstLineChars="0"/>
    </w:pPr>
    <w:rPr>
      <w:rFonts w:eastAsia="仿宋_GB2312"/>
      <w:sz w:val="32"/>
      <w:szCs w:val="26"/>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bCs/>
    </w:rPr>
  </w:style>
  <w:style w:type="character" w:styleId="8">
    <w:name w:val="FollowedHyperlink"/>
    <w:basedOn w:val="6"/>
    <w:qFormat/>
    <w:uiPriority w:val="0"/>
    <w:rPr>
      <w:color w:val="333333"/>
      <w:u w:val="none"/>
    </w:rPr>
  </w:style>
  <w:style w:type="character" w:styleId="9">
    <w:name w:val="HTML Definition"/>
    <w:basedOn w:val="6"/>
    <w:qFormat/>
    <w:uiPriority w:val="0"/>
  </w:style>
  <w:style w:type="character" w:styleId="10">
    <w:name w:val="HTML Variable"/>
    <w:basedOn w:val="6"/>
    <w:uiPriority w:val="0"/>
  </w:style>
  <w:style w:type="character" w:styleId="11">
    <w:name w:val="Hyperlink"/>
    <w:basedOn w:val="6"/>
    <w:uiPriority w:val="0"/>
    <w:rPr>
      <w:color w:val="333333"/>
      <w:u w:val="none"/>
    </w:rPr>
  </w:style>
  <w:style w:type="character" w:styleId="12">
    <w:name w:val="HTML Code"/>
    <w:basedOn w:val="6"/>
    <w:qFormat/>
    <w:uiPriority w:val="0"/>
    <w:rPr>
      <w:rFonts w:ascii="Courier New" w:hAnsi="Courier New"/>
      <w:sz w:val="20"/>
    </w:rPr>
  </w:style>
  <w:style w:type="character" w:styleId="13">
    <w:name w:val="HTML Cite"/>
    <w:basedOn w:val="6"/>
    <w:qFormat/>
    <w:uiPriority w:val="0"/>
    <w:rPr>
      <w:bdr w:val="single" w:color="D2D2D2" w:sz="4" w:space="0"/>
      <w:shd w:val="clear" w:fill="FFFFFF"/>
    </w:rPr>
  </w:style>
  <w:style w:type="character" w:customStyle="1" w:styleId="14">
    <w:name w:val="zh-td"/>
    <w:basedOn w:val="6"/>
    <w:uiPriority w:val="0"/>
  </w:style>
  <w:style w:type="character" w:customStyle="1" w:styleId="15">
    <w:name w:val="llcs"/>
    <w:basedOn w:val="6"/>
    <w:qFormat/>
    <w:uiPriority w:val="0"/>
    <w:rPr>
      <w:vanish/>
    </w:rPr>
  </w:style>
  <w:style w:type="character" w:customStyle="1" w:styleId="16">
    <w:name w:val="layui-laypage-curr"/>
    <w:basedOn w:val="6"/>
    <w:qFormat/>
    <w:uiPriority w:val="0"/>
  </w:style>
  <w:style w:type="character" w:customStyle="1" w:styleId="17">
    <w:name w:val="hover17"/>
    <w:basedOn w:val="6"/>
    <w:qFormat/>
    <w:uiPriority w:val="0"/>
    <w:rPr>
      <w:shd w:val="clear" w:fill="929292"/>
    </w:rPr>
  </w:style>
  <w:style w:type="character" w:customStyle="1" w:styleId="18">
    <w:name w:val="arrow"/>
    <w:basedOn w:val="6"/>
    <w:qFormat/>
    <w:uiPriority w:val="0"/>
    <w:rPr>
      <w:color w:val="999999"/>
      <w:bdr w:val="single" w:color="E8E8E8" w:sz="4" w:space="0"/>
      <w:shd w:val="clear" w:fill="F2F2F2"/>
    </w:rPr>
  </w:style>
  <w:style w:type="character" w:customStyle="1" w:styleId="19">
    <w:name w:val="arrow2"/>
    <w:basedOn w:val="6"/>
    <w:qFormat/>
    <w:uiPriority w:val="0"/>
    <w:rPr>
      <w:color w:val="999999"/>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33</Pages>
  <Words>17995</Words>
  <Characters>18231</Characters>
  <Lines>0</Lines>
  <Paragraphs>0</Paragraphs>
  <TotalTime>14</TotalTime>
  <ScaleCrop>false</ScaleCrop>
  <LinksUpToDate>false</LinksUpToDate>
  <CharactersWithSpaces>18342</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2025-12-01T01:53:00Z</dcterms:created>
  <dc:creator>潘子欣啊</dc:creator>
  <cp:lastModifiedBy>水蓝</cp:lastModifiedBy>
  <dcterms:modified xsi:type="dcterms:W3CDTF">2025-12-15T07:46:19Z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F311F14CCE2C438E84C5B5F77ECEA04C_11</vt:lpwstr>
  </property>
  <property fmtid="{D5CDD505-2E9C-101B-9397-08002B2CF9AE}" pid="4" name="KSOTemplateDocerSaveRecord">
    <vt:lpwstr>eyJoZGlkIjoiYTBlYjAwNjJhN2YwNTFkZGMwNWU0ZGJmMjBlZWUxY2YiLCJ1c2VySWQiOiIzMTY3MjQzODEifQ==</vt:lpwstr>
  </property>
</Properties>
</file>