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33" w:line="187" w:lineRule="auto"/>
        <w:ind w:left="19"/>
        <w:jc w:val="center"/>
        <w:outlineLvl w:val="1"/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eastAsia="zh-CN"/>
        </w:rPr>
      </w:pP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eastAsia="zh-CN"/>
        </w:rPr>
        <w:t>税费优惠政策指南</w:t>
      </w: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val="en-US" w:eastAsia="zh-CN"/>
        </w:rPr>
        <w:t>(区域税费优惠政策</w:t>
      </w: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eastAsia="zh-CN"/>
        </w:rPr>
        <w:t>领域</w:t>
      </w: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val="en-US" w:eastAsia="zh-CN"/>
        </w:rPr>
        <w:t>-</w:t>
      </w:r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eastAsia="zh-CN"/>
        </w:rPr>
        <w:t>雄安新区</w:t>
      </w:r>
      <w:bookmarkStart w:id="0" w:name="_GoBack"/>
      <w:bookmarkEnd w:id="0"/>
      <w:r>
        <w:rPr>
          <w:rFonts w:hint="eastAsia" w:ascii="微软雅黑" w:hAnsi="微软雅黑" w:eastAsia="微软雅黑" w:cs="微软雅黑"/>
          <w:b/>
          <w:bCs/>
          <w:spacing w:val="44"/>
          <w:sz w:val="37"/>
          <w:szCs w:val="37"/>
          <w:lang w:val="en-US" w:eastAsia="zh-CN"/>
        </w:rPr>
        <w:t>)</w:t>
      </w:r>
    </w:p>
    <w:p>
      <w:pPr>
        <w:pStyle w:val="2"/>
        <w:spacing w:before="133" w:line="187" w:lineRule="auto"/>
        <w:ind w:left="27"/>
        <w:outlineLvl w:val="1"/>
        <w:rPr>
          <w:sz w:val="31"/>
          <w:szCs w:val="31"/>
        </w:rPr>
      </w:pPr>
    </w:p>
    <w:p>
      <w:pPr>
        <w:spacing w:line="468" w:lineRule="auto"/>
        <w:rPr>
          <w:rFonts w:ascii="Arial"/>
          <w:sz w:val="21"/>
        </w:rPr>
      </w:pPr>
    </w:p>
    <w:p>
      <w:pPr>
        <w:pStyle w:val="2"/>
        <w:spacing w:before="95" w:line="396" w:lineRule="auto"/>
        <w:ind w:left="16" w:right="68" w:firstLine="451"/>
        <w:jc w:val="both"/>
      </w:pPr>
      <w:r>
        <w:rPr>
          <w:spacing w:val="-2"/>
        </w:rPr>
        <w:t>◆自 2023 年 1 月 1</w:t>
      </w:r>
      <w:r>
        <w:rPr>
          <w:spacing w:val="24"/>
          <w:w w:val="101"/>
        </w:rPr>
        <w:t xml:space="preserve"> </w:t>
      </w:r>
      <w:r>
        <w:rPr>
          <w:spacing w:val="-2"/>
        </w:rPr>
        <w:t>日起，对雄安新区内公司型创</w:t>
      </w:r>
      <w:r>
        <w:rPr>
          <w:spacing w:val="-3"/>
        </w:rPr>
        <w:t>业投资企业，转让持有 3 年以上</w:t>
      </w:r>
      <w:r>
        <w:t xml:space="preserve"> </w:t>
      </w:r>
      <w:r>
        <w:rPr>
          <w:spacing w:val="1"/>
        </w:rPr>
        <w:t>股权的所得占年度股权转让所得总额的比例</w:t>
      </w:r>
      <w:r>
        <w:t xml:space="preserve">超过 50%的， 按照年末个人股东持股比例 </w:t>
      </w:r>
      <w:r>
        <w:rPr>
          <w:spacing w:val="2"/>
        </w:rPr>
        <w:t>减半征收当年企业所得税;转让持有 5 年以上股权的所得占年度股权转让所得</w:t>
      </w:r>
      <w:r>
        <w:rPr>
          <w:spacing w:val="1"/>
        </w:rPr>
        <w:t>总额的比</w:t>
      </w:r>
    </w:p>
    <w:p>
      <w:pPr>
        <w:pStyle w:val="2"/>
        <w:spacing w:before="3" w:line="184" w:lineRule="auto"/>
        <w:ind w:left="17"/>
      </w:pPr>
      <w:r>
        <w:rPr>
          <w:spacing w:val="-2"/>
        </w:rPr>
        <w:t>例超过 50%的， 按照年末个人股东持</w:t>
      </w:r>
      <w:r>
        <w:rPr>
          <w:spacing w:val="-3"/>
        </w:rPr>
        <w:t>股比例免征当年企业所得税。</w:t>
      </w:r>
    </w:p>
    <w:p>
      <w:pPr>
        <w:spacing w:before="170" w:line="245" w:lineRule="auto"/>
        <w:ind w:left="1697" w:right="77"/>
        <w:rPr>
          <w:rFonts w:ascii="隶书" w:hAnsi="隶书" w:eastAsia="隶书" w:cs="隶书"/>
          <w:sz w:val="22"/>
          <w:szCs w:val="22"/>
        </w:rPr>
      </w:pPr>
      <w:r>
        <w:rPr>
          <w:rFonts w:ascii="隶书" w:hAnsi="隶书" w:eastAsia="隶书" w:cs="隶书"/>
          <w:spacing w:val="4"/>
          <w:sz w:val="22"/>
          <w:szCs w:val="22"/>
        </w:rPr>
        <w:t>《财政部 税务总局 发展改革委 证监会关于雄安新区公司型创业投</w:t>
      </w:r>
      <w:r>
        <w:rPr>
          <w:rFonts w:ascii="隶书" w:hAnsi="隶书" w:eastAsia="隶书" w:cs="隶书"/>
          <w:spacing w:val="3"/>
          <w:sz w:val="22"/>
          <w:szCs w:val="22"/>
        </w:rPr>
        <w:t xml:space="preserve"> </w:t>
      </w:r>
      <w:r>
        <w:rPr>
          <w:rFonts w:ascii="隶书" w:hAnsi="隶书" w:eastAsia="隶书" w:cs="隶书"/>
          <w:spacing w:val="-1"/>
          <w:sz w:val="22"/>
          <w:szCs w:val="22"/>
        </w:rPr>
        <w:t>资企业有关企业所得税试点政策的通知》（财税〔2023〕40</w:t>
      </w:r>
      <w:r>
        <w:rPr>
          <w:rFonts w:ascii="隶书" w:hAnsi="隶书" w:eastAsia="隶书" w:cs="隶书"/>
          <w:spacing w:val="-32"/>
          <w:sz w:val="22"/>
          <w:szCs w:val="22"/>
        </w:rPr>
        <w:t xml:space="preserve"> </w:t>
      </w:r>
      <w:r>
        <w:rPr>
          <w:rFonts w:ascii="隶书" w:hAnsi="隶书" w:eastAsia="隶书" w:cs="隶书"/>
          <w:spacing w:val="-1"/>
          <w:sz w:val="22"/>
          <w:szCs w:val="22"/>
        </w:rPr>
        <w:t>号）</w:t>
      </w:r>
    </w:p>
    <w:p/>
    <w:sectPr>
      <w:footerReference r:id="rId5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5Nzc0ZjcwOGQ3N2E1MGYwODE0NDMyMWQzMjhlMzgifQ=="/>
  </w:docVars>
  <w:rsids>
    <w:rsidRoot w:val="1DA7516E"/>
    <w:rsid w:val="00E816F7"/>
    <w:rsid w:val="1DA7516E"/>
    <w:rsid w:val="42FD3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2024-09-26T06:11:00Z</dcterms:created>
  <dc:creator>小龙人</dc:creator>
  <cp:lastModifiedBy>杨振</cp:lastModifiedBy>
  <dcterms:modified xsi:type="dcterms:W3CDTF">2024-09-27T06:43:31Z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A4EB0F809DE54C34A8ABB6635A66F1AE_11</vt:lpwstr>
  </property>
</Properties>
</file>