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left"/>
        <w:rPr>
          <w:rFonts w:hint="eastAsia" w:ascii="黑体" w:hAnsi="黑体" w:eastAsia="黑体" w:cs="黑体"/>
          <w:bCs/>
          <w:color w:val="auto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bCs/>
          <w:color w:val="auto"/>
          <w:sz w:val="32"/>
          <w:szCs w:val="40"/>
        </w:rPr>
        <w:t>附</w:t>
      </w:r>
      <w:r>
        <w:rPr>
          <w:rFonts w:hint="eastAsia" w:ascii="黑体" w:hAnsi="黑体" w:eastAsia="黑体" w:cs="黑体"/>
          <w:bCs/>
          <w:color w:val="auto"/>
          <w:sz w:val="32"/>
          <w:szCs w:val="40"/>
          <w:lang w:eastAsia="zh-CN"/>
        </w:rPr>
        <w:t>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4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ascii="方正小标宋简体" w:eastAsia="方正小标宋简体"/>
          <w:color w:val="auto"/>
          <w:sz w:val="40"/>
          <w:szCs w:val="36"/>
        </w:rPr>
      </w:pPr>
      <w:r>
        <w:rPr>
          <w:rFonts w:hint="eastAsia" w:ascii="方正小标宋简体" w:eastAsia="方正小标宋简体"/>
          <w:color w:val="auto"/>
          <w:sz w:val="40"/>
          <w:szCs w:val="36"/>
        </w:rPr>
        <w:t>项目报告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rPr>
          <w:rFonts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>一、业务部分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（一）开发项目说明（包括但不限于：直连单位改造乐企的模式如自研、第三方改造等、涉及</w:t>
      </w:r>
      <w:bookmarkStart w:id="0" w:name="_GoBack"/>
      <w:bookmarkEnd w:id="0"/>
      <w:r>
        <w:rPr>
          <w:rFonts w:hint="eastAsia" w:ascii="仿宋_GB2312" w:eastAsia="仿宋_GB2312"/>
          <w:color w:val="auto"/>
          <w:sz w:val="32"/>
          <w:szCs w:val="32"/>
        </w:rPr>
        <w:t>第三方服务商的应写明第三方服务商名称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服务器部署地等</w:t>
      </w:r>
      <w:r>
        <w:rPr>
          <w:rFonts w:hint="eastAsia" w:ascii="仿宋_GB2312" w:eastAsia="仿宋_GB2312"/>
          <w:color w:val="auto"/>
          <w:sz w:val="32"/>
          <w:szCs w:val="32"/>
        </w:rPr>
        <w:t>）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（二）项目规划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（三）业务量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（四）其他…</w:t>
      </w:r>
      <w:r>
        <w:rPr>
          <w:rFonts w:ascii="仿宋_GB2312" w:eastAsia="仿宋_GB2312"/>
          <w:color w:val="auto"/>
          <w:sz w:val="32"/>
          <w:szCs w:val="32"/>
        </w:rPr>
        <w:t xml:space="preserve"> 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rPr>
          <w:color w:val="auto"/>
        </w:rPr>
      </w:pPr>
      <w:r>
        <w:rPr>
          <w:rFonts w:hint="eastAsia"/>
          <w:color w:val="auto"/>
        </w:rPr>
        <w:t>二、技术部分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（一）网络环境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（二）安全方案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（三）硬件环境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（四）系统设计、技术实现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（五）其他</w:t>
      </w:r>
      <w:r>
        <w:rPr>
          <w:rFonts w:ascii="仿宋_GB2312" w:eastAsia="仿宋_GB2312"/>
          <w:color w:val="auto"/>
          <w:sz w:val="32"/>
          <w:szCs w:val="32"/>
        </w:rPr>
        <w:t>…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rPr>
          <w:color w:val="auto"/>
        </w:rPr>
      </w:pPr>
      <w:r>
        <w:rPr>
          <w:rFonts w:hint="eastAsia"/>
          <w:color w:val="auto"/>
        </w:rPr>
        <w:t>三、管理部分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（一）</w:t>
      </w:r>
      <w:r>
        <w:rPr>
          <w:color w:val="auto"/>
        </w:rPr>
        <w:t>涉税风险防控要求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rPr>
          <w:rFonts w:ascii="仿宋_GB2312" w:hAnsi="仿宋_GB2312" w:eastAsia="仿宋_GB2312" w:cs="Times New Roman"/>
          <w:color w:val="auto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（二）</w:t>
      </w:r>
      <w:r>
        <w:rPr>
          <w:rFonts w:ascii="仿宋_GB2312" w:hAnsi="仿宋_GB2312" w:eastAsia="仿宋_GB2312" w:cs="Times New Roman"/>
          <w:color w:val="auto"/>
          <w:kern w:val="2"/>
          <w:sz w:val="32"/>
          <w:szCs w:val="24"/>
          <w:lang w:val="en-US" w:eastAsia="zh-CN" w:bidi="ar-SA"/>
        </w:rPr>
        <w:t>风险防控指标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rPr>
          <w:rFonts w:ascii="仿宋_GB2312" w:hAnsi="仿宋_GB2312" w:eastAsia="仿宋_GB2312" w:cs="Times New Roman"/>
          <w:color w:val="auto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Times New Roman"/>
          <w:color w:val="auto"/>
          <w:kern w:val="2"/>
          <w:sz w:val="32"/>
          <w:szCs w:val="24"/>
          <w:lang w:val="en-US" w:eastAsia="zh-CN" w:bidi="ar-SA"/>
        </w:rPr>
        <w:t>（三）</w:t>
      </w:r>
      <w:r>
        <w:rPr>
          <w:rFonts w:ascii="仿宋_GB2312" w:hAnsi="仿宋_GB2312" w:eastAsia="仿宋_GB2312" w:cs="Times New Roman"/>
          <w:color w:val="auto"/>
          <w:kern w:val="2"/>
          <w:sz w:val="32"/>
          <w:szCs w:val="24"/>
          <w:lang w:val="en-US" w:eastAsia="zh-CN" w:bidi="ar-SA"/>
        </w:rPr>
        <w:t>风险应对措施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rPr>
          <w:rFonts w:ascii="仿宋_GB2312" w:hAnsi="仿宋_GB2312" w:eastAsia="仿宋_GB2312" w:cs="Times New Roman"/>
          <w:color w:val="auto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Times New Roman"/>
          <w:color w:val="auto"/>
          <w:kern w:val="2"/>
          <w:sz w:val="32"/>
          <w:szCs w:val="24"/>
          <w:lang w:val="en-US" w:eastAsia="zh-CN" w:bidi="ar-SA"/>
        </w:rPr>
        <w:t>（四）</w:t>
      </w:r>
      <w:r>
        <w:rPr>
          <w:rFonts w:ascii="仿宋_GB2312" w:hAnsi="仿宋_GB2312" w:eastAsia="仿宋_GB2312" w:cs="Times New Roman"/>
          <w:color w:val="auto"/>
          <w:kern w:val="2"/>
          <w:sz w:val="32"/>
          <w:szCs w:val="24"/>
          <w:lang w:val="en-US" w:eastAsia="zh-CN" w:bidi="ar-SA"/>
        </w:rPr>
        <w:t>日常监控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五</w:t>
      </w:r>
      <w:r>
        <w:rPr>
          <w:rFonts w:hint="eastAsia" w:ascii="仿宋_GB2312" w:eastAsia="仿宋_GB2312"/>
          <w:color w:val="auto"/>
          <w:sz w:val="32"/>
          <w:szCs w:val="32"/>
        </w:rPr>
        <w:t>）其他…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1600" w:firstLine="3840" w:firstLineChars="1200"/>
        <w:jc w:val="right"/>
        <w:rPr>
          <w:rFonts w:hint="eastAsia" w:ascii="仿宋_GB2312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单位名称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1280"/>
        <w:jc w:val="righ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XX年XX月XX日  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0F3E23"/>
    <w:rsid w:val="460B5FB5"/>
    <w:rsid w:val="4E81701A"/>
    <w:rsid w:val="610F3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640" w:firstLineChars="200"/>
      <w:jc w:val="both"/>
    </w:pPr>
    <w:rPr>
      <w:rFonts w:ascii="仿宋_GB2312" w:hAnsi="仿宋_GB2312" w:eastAsia="仿宋_GB2312" w:cs="Times New Roman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ind w:firstLine="0" w:firstLineChars="0"/>
      <w:jc w:val="center"/>
      <w:textAlignment w:val="center"/>
      <w:outlineLvl w:val="0"/>
    </w:pPr>
    <w:rPr>
      <w:rFonts w:eastAsia="方正小标宋简体"/>
      <w:bCs/>
      <w:kern w:val="44"/>
      <w:sz w:val="36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  <w:rPr>
      <w:rFonts w:ascii="Calibri" w:hAnsi="Calibri" w:eastAsia="宋体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204</Words>
  <Characters>207</Characters>
  <Lines>0</Lines>
  <Paragraphs>0</Paragraphs>
  <TotalTime>0</TotalTime>
  <ScaleCrop>false</ScaleCrop>
  <LinksUpToDate>false</LinksUpToDate>
  <CharactersWithSpaces>212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2025-01-14T02:03:00Z</dcterms:created>
  <dc:creator>Administrator</dc:creator>
  <cp:lastModifiedBy>Administrator</cp:lastModifiedBy>
  <dcterms:modified xsi:type="dcterms:W3CDTF">2025-04-10T01:46:43Z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KSOTemplateDocerSaveRecord">
    <vt:lpwstr>eyJoZGlkIjoiNTlmNTEzYmM5MWNmOWNiMTRjODhkYzU2NjBlNDg4MzgiLCJ1c2VySWQiOiIyMTE4NzQ3OTAifQ==</vt:lpwstr>
  </property>
  <property fmtid="{D5CDD505-2E9C-101B-9397-08002B2CF9AE}" pid="4" name="ICV">
    <vt:lpwstr>C027EA7406D647F686A52A9E00978957_12</vt:lpwstr>
  </property>
</Properties>
</file>